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67D656" w14:textId="77777777" w:rsidR="0010535D" w:rsidRDefault="0077591B">
      <w:pPr>
        <w:spacing w:before="120"/>
        <w:jc w:val="center"/>
        <w:rPr>
          <w:b/>
          <w:sz w:val="24"/>
        </w:rPr>
      </w:pPr>
      <w:r>
        <w:rPr>
          <w:b/>
          <w:sz w:val="24"/>
        </w:rPr>
        <w:t>TANTÁRGYI TEMATIKA</w:t>
      </w:r>
    </w:p>
    <w:p w14:paraId="28966607" w14:textId="05BB3220" w:rsidR="00670B4D" w:rsidRDefault="000A47A3">
      <w:pPr>
        <w:spacing w:before="120"/>
        <w:jc w:val="center"/>
        <w:rPr>
          <w:b/>
          <w:sz w:val="24"/>
        </w:rPr>
      </w:pPr>
      <w:r>
        <w:rPr>
          <w:rStyle w:val="Kiemels2"/>
          <w:rFonts w:ascii="Arial" w:hAnsi="Arial" w:cs="Arial"/>
          <w:color w:val="414243"/>
          <w:sz w:val="21"/>
          <w:szCs w:val="21"/>
          <w:shd w:val="clear" w:color="auto" w:fill="FFFFFF"/>
        </w:rPr>
        <w:t>Jogász</w:t>
      </w:r>
      <w:r w:rsidR="00F55178">
        <w:rPr>
          <w:rStyle w:val="Kiemels2"/>
          <w:rFonts w:ascii="Arial" w:hAnsi="Arial" w:cs="Arial"/>
          <w:color w:val="414243"/>
          <w:sz w:val="21"/>
          <w:szCs w:val="21"/>
          <w:shd w:val="clear" w:color="auto" w:fill="FFFFFF"/>
        </w:rPr>
        <w:t xml:space="preserve"> szak</w:t>
      </w:r>
    </w:p>
    <w:p w14:paraId="2CD4EAA5" w14:textId="1F5BE4C5" w:rsidR="00672C35" w:rsidRDefault="000A47A3">
      <w:pPr>
        <w:spacing w:before="120"/>
        <w:jc w:val="center"/>
        <w:rPr>
          <w:b/>
          <w:sz w:val="24"/>
        </w:rPr>
      </w:pPr>
      <w:r w:rsidRPr="000A47A3">
        <w:rPr>
          <w:b/>
          <w:sz w:val="24"/>
        </w:rPr>
        <w:t>Sustainability and law</w:t>
      </w:r>
    </w:p>
    <w:p w14:paraId="7F3A7615" w14:textId="6954594C" w:rsidR="0010535D" w:rsidRDefault="00B7074D">
      <w:pPr>
        <w:spacing w:before="120"/>
        <w:jc w:val="center"/>
        <w:rPr>
          <w:b/>
          <w:sz w:val="24"/>
        </w:rPr>
      </w:pPr>
      <w:r>
        <w:rPr>
          <w:b/>
          <w:sz w:val="24"/>
        </w:rPr>
        <w:t>202</w:t>
      </w:r>
      <w:r w:rsidR="00B10823">
        <w:rPr>
          <w:b/>
          <w:sz w:val="24"/>
        </w:rPr>
        <w:t>5</w:t>
      </w:r>
      <w:r>
        <w:rPr>
          <w:b/>
          <w:sz w:val="24"/>
        </w:rPr>
        <w:t>/2</w:t>
      </w:r>
      <w:r w:rsidR="00B10823">
        <w:rPr>
          <w:b/>
          <w:sz w:val="24"/>
        </w:rPr>
        <w:t>6</w:t>
      </w:r>
      <w:r>
        <w:rPr>
          <w:b/>
          <w:sz w:val="24"/>
        </w:rPr>
        <w:t>/1.</w:t>
      </w:r>
    </w:p>
    <w:tbl>
      <w:tblPr>
        <w:tblW w:w="9746" w:type="dxa"/>
        <w:tblInd w:w="108" w:type="dxa"/>
        <w:tblCellMar>
          <w:left w:w="10" w:type="dxa"/>
          <w:right w:w="10" w:type="dxa"/>
        </w:tblCellMar>
        <w:tblLook w:val="0000" w:firstRow="0" w:lastRow="0" w:firstColumn="0" w:lastColumn="0" w:noHBand="0" w:noVBand="0"/>
      </w:tblPr>
      <w:tblGrid>
        <w:gridCol w:w="4694"/>
        <w:gridCol w:w="5052"/>
      </w:tblGrid>
      <w:tr w:rsidR="006D16F5" w:rsidRPr="006D16F5" w14:paraId="33FE40C3" w14:textId="77777777" w:rsidTr="00C251E7">
        <w:tc>
          <w:tcPr>
            <w:tcW w:w="4694"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D1020A" w14:textId="77777777" w:rsidR="0010535D" w:rsidRPr="006D16F5" w:rsidRDefault="0077591B">
            <w:pPr>
              <w:spacing w:after="0" w:line="240" w:lineRule="auto"/>
              <w:rPr>
                <w:b/>
              </w:rPr>
            </w:pPr>
            <w:r w:rsidRPr="006D16F5">
              <w:rPr>
                <w:b/>
              </w:rPr>
              <w:t>Tantárgy neve:</w:t>
            </w:r>
          </w:p>
          <w:p w14:paraId="6D47D73A" w14:textId="7DDB5A70" w:rsidR="0010535D" w:rsidRPr="006D16F5" w:rsidRDefault="000A47A3">
            <w:pPr>
              <w:spacing w:after="0" w:line="240" w:lineRule="auto"/>
            </w:pPr>
            <w:r>
              <w:rPr>
                <w:i/>
                <w:iCs/>
                <w:color w:val="000000"/>
                <w:bdr w:val="none" w:sz="0" w:space="0" w:color="auto" w:frame="1"/>
                <w:shd w:val="clear" w:color="auto" w:fill="FFFFFF"/>
              </w:rPr>
              <w:t>Sustainability and law</w:t>
            </w:r>
          </w:p>
        </w:tc>
        <w:tc>
          <w:tcPr>
            <w:tcW w:w="50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5A6826" w14:textId="6C0BB1B4" w:rsidR="004C7D26" w:rsidRDefault="004C7D26">
            <w:pPr>
              <w:spacing w:after="0" w:line="240" w:lineRule="auto"/>
              <w:rPr>
                <w:b/>
              </w:rPr>
            </w:pPr>
            <w:r>
              <w:rPr>
                <w:b/>
              </w:rPr>
              <w:t>Tárgyfelelős intézet:</w:t>
            </w:r>
          </w:p>
          <w:p w14:paraId="75A5605C" w14:textId="77777777" w:rsidR="006D16F5" w:rsidRDefault="00C251E7">
            <w:pPr>
              <w:spacing w:after="0" w:line="240" w:lineRule="auto"/>
            </w:pPr>
            <w:r>
              <w:t>Civilisztikai Tudományok Intézete</w:t>
            </w:r>
          </w:p>
          <w:p w14:paraId="646EA1E8" w14:textId="77777777" w:rsidR="00C251E7" w:rsidRPr="006D16F5" w:rsidRDefault="00C251E7">
            <w:pPr>
              <w:spacing w:after="0" w:line="240" w:lineRule="auto"/>
            </w:pPr>
            <w:r>
              <w:t xml:space="preserve">Agrár- és Munkajogi Intézeti Tanszék </w:t>
            </w:r>
          </w:p>
          <w:p w14:paraId="4C65D013" w14:textId="77777777" w:rsidR="0010535D" w:rsidRDefault="0010535D">
            <w:pPr>
              <w:spacing w:after="0" w:line="240" w:lineRule="auto"/>
            </w:pPr>
          </w:p>
          <w:p w14:paraId="78EC540C" w14:textId="1A670D0F" w:rsidR="004C7D26" w:rsidRDefault="004C7D26" w:rsidP="004C7D26">
            <w:pPr>
              <w:spacing w:after="0" w:line="240" w:lineRule="auto"/>
            </w:pPr>
            <w:r w:rsidRPr="006D16F5">
              <w:rPr>
                <w:b/>
              </w:rPr>
              <w:t>Tantárgy Neptun-kódja:</w:t>
            </w:r>
            <w:r w:rsidRPr="006D16F5">
              <w:t xml:space="preserve"> </w:t>
            </w:r>
            <w:r w:rsidR="00B7074D">
              <w:t>AJAMUALT043</w:t>
            </w:r>
          </w:p>
          <w:p w14:paraId="03461E1F" w14:textId="797EBAB5" w:rsidR="004C7D26" w:rsidRPr="006D16F5" w:rsidRDefault="004C7D26">
            <w:pPr>
              <w:spacing w:after="0" w:line="240" w:lineRule="auto"/>
            </w:pPr>
          </w:p>
        </w:tc>
      </w:tr>
      <w:tr w:rsidR="006D16F5" w:rsidRPr="006D16F5" w14:paraId="3DAB458C" w14:textId="77777777" w:rsidTr="00C251E7">
        <w:tc>
          <w:tcPr>
            <w:tcW w:w="469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0746D8" w14:textId="77777777" w:rsidR="0010535D" w:rsidRPr="006D16F5" w:rsidRDefault="0010535D">
            <w:pPr>
              <w:spacing w:after="0" w:line="240" w:lineRule="auto"/>
            </w:pPr>
          </w:p>
        </w:tc>
        <w:tc>
          <w:tcPr>
            <w:tcW w:w="50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359A51" w14:textId="77777777" w:rsidR="00B061CE" w:rsidRPr="006D16F5" w:rsidRDefault="0077591B">
            <w:pPr>
              <w:spacing w:after="0" w:line="240" w:lineRule="auto"/>
            </w:pPr>
            <w:r w:rsidRPr="006D16F5">
              <w:rPr>
                <w:b/>
              </w:rPr>
              <w:t>Tantárgyelem:</w:t>
            </w:r>
            <w:r w:rsidRPr="006D16F5">
              <w:t xml:space="preserve"> </w:t>
            </w:r>
          </w:p>
          <w:p w14:paraId="696E0B10" w14:textId="77777777" w:rsidR="0010535D" w:rsidRPr="006D16F5" w:rsidRDefault="00607F76">
            <w:pPr>
              <w:spacing w:after="0" w:line="240" w:lineRule="auto"/>
            </w:pPr>
            <w:r>
              <w:rPr>
                <w:sz w:val="20"/>
              </w:rPr>
              <w:t>választható</w:t>
            </w:r>
          </w:p>
        </w:tc>
      </w:tr>
      <w:tr w:rsidR="006D16F5" w:rsidRPr="006D16F5" w14:paraId="7A89BF97" w14:textId="77777777" w:rsidTr="00C251E7">
        <w:tc>
          <w:tcPr>
            <w:tcW w:w="974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97D270" w14:textId="77777777" w:rsidR="00B061CE" w:rsidRPr="006D16F5" w:rsidRDefault="0077591B">
            <w:pPr>
              <w:spacing w:after="0" w:line="240" w:lineRule="auto"/>
            </w:pPr>
            <w:r w:rsidRPr="006D16F5">
              <w:rPr>
                <w:b/>
              </w:rPr>
              <w:t>Tárgyfelelős:</w:t>
            </w:r>
            <w:r w:rsidRPr="006D16F5">
              <w:t xml:space="preserve"> </w:t>
            </w:r>
          </w:p>
          <w:p w14:paraId="517116EF" w14:textId="61725CA4" w:rsidR="0010535D" w:rsidRPr="00C251E7" w:rsidRDefault="00C251E7">
            <w:pPr>
              <w:spacing w:after="0" w:line="240" w:lineRule="auto"/>
            </w:pPr>
            <w:r w:rsidRPr="00C251E7">
              <w:rPr>
                <w:sz w:val="20"/>
              </w:rPr>
              <w:t xml:space="preserve">Dr. </w:t>
            </w:r>
            <w:r w:rsidR="001D5F59">
              <w:rPr>
                <w:sz w:val="20"/>
              </w:rPr>
              <w:t>Solymosi-Szekeres Bernadett</w:t>
            </w:r>
            <w:r w:rsidR="00581B8B">
              <w:rPr>
                <w:sz w:val="20"/>
              </w:rPr>
              <w:t xml:space="preserve">, </w:t>
            </w:r>
            <w:r>
              <w:rPr>
                <w:sz w:val="20"/>
              </w:rPr>
              <w:t xml:space="preserve">egyetemi </w:t>
            </w:r>
            <w:r w:rsidR="001D5F59">
              <w:rPr>
                <w:sz w:val="20"/>
              </w:rPr>
              <w:t>adjunktus</w:t>
            </w:r>
          </w:p>
        </w:tc>
      </w:tr>
      <w:tr w:rsidR="006D16F5" w:rsidRPr="006D16F5" w14:paraId="5414D666" w14:textId="77777777" w:rsidTr="00C251E7">
        <w:tc>
          <w:tcPr>
            <w:tcW w:w="974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87EBDC" w14:textId="77777777" w:rsidR="00B061CE" w:rsidRPr="006D16F5" w:rsidRDefault="0077591B">
            <w:pPr>
              <w:spacing w:after="0" w:line="240" w:lineRule="auto"/>
            </w:pPr>
            <w:r w:rsidRPr="006D16F5">
              <w:rPr>
                <w:b/>
              </w:rPr>
              <w:t>Közreműködő oktató(k):</w:t>
            </w:r>
            <w:r w:rsidRPr="006D16F5">
              <w:t xml:space="preserve"> </w:t>
            </w:r>
          </w:p>
          <w:p w14:paraId="62A6345C" w14:textId="77777777" w:rsidR="00670B4D" w:rsidRDefault="000A47A3">
            <w:pPr>
              <w:spacing w:after="0" w:line="240" w:lineRule="auto"/>
            </w:pPr>
            <w:r>
              <w:t>Prof. Dr. Jakab Nóra, egyetemi tanár</w:t>
            </w:r>
          </w:p>
          <w:p w14:paraId="08A9794F" w14:textId="77777777" w:rsidR="000A47A3" w:rsidRDefault="000A47A3" w:rsidP="000A47A3">
            <w:pPr>
              <w:spacing w:after="0" w:line="240" w:lineRule="auto"/>
            </w:pPr>
            <w:r>
              <w:t>Dr. Jánosi Andrea, egyetemi docens</w:t>
            </w:r>
          </w:p>
          <w:p w14:paraId="43E26821" w14:textId="76F679E9" w:rsidR="000A47A3" w:rsidRDefault="000A47A3">
            <w:pPr>
              <w:spacing w:after="0" w:line="240" w:lineRule="auto"/>
            </w:pPr>
            <w:r>
              <w:t xml:space="preserve">Dr. Mélypataki Gábor, egyetemi </w:t>
            </w:r>
            <w:r w:rsidR="00E46B3E">
              <w:t>docens</w:t>
            </w:r>
          </w:p>
          <w:p w14:paraId="7B57DFE3" w14:textId="097015F5" w:rsidR="000A47A3" w:rsidRDefault="000A47A3">
            <w:pPr>
              <w:spacing w:after="0" w:line="240" w:lineRule="auto"/>
            </w:pPr>
            <w:r>
              <w:t xml:space="preserve">Dr. </w:t>
            </w:r>
            <w:r w:rsidR="00B10823">
              <w:t>Juhász Ágnes</w:t>
            </w:r>
            <w:r>
              <w:t xml:space="preserve">, egyetemi </w:t>
            </w:r>
            <w:r w:rsidR="00E46B3E">
              <w:t>docens</w:t>
            </w:r>
          </w:p>
          <w:p w14:paraId="54CEFB88" w14:textId="0C0EA2B6" w:rsidR="000A47A3" w:rsidRDefault="000A47A3">
            <w:pPr>
              <w:spacing w:after="0" w:line="240" w:lineRule="auto"/>
            </w:pPr>
            <w:r>
              <w:t xml:space="preserve">Dr. Kriston Edit, egyetemi </w:t>
            </w:r>
            <w:r w:rsidR="001873AC">
              <w:t>adjunktus</w:t>
            </w:r>
          </w:p>
          <w:p w14:paraId="35954394" w14:textId="202B5372" w:rsidR="00E46B3E" w:rsidRDefault="00E46B3E">
            <w:pPr>
              <w:spacing w:after="0" w:line="240" w:lineRule="auto"/>
            </w:pPr>
            <w:r>
              <w:t xml:space="preserve">Dr. Solymosi-Szekeres Bernadett, egyetemi </w:t>
            </w:r>
            <w:r w:rsidR="00B10823">
              <w:t>docens</w:t>
            </w:r>
          </w:p>
          <w:p w14:paraId="33F834F8" w14:textId="68A62226" w:rsidR="00E46B3E" w:rsidRPr="00670B4D" w:rsidRDefault="00E46B3E">
            <w:pPr>
              <w:spacing w:after="0" w:line="240" w:lineRule="auto"/>
            </w:pPr>
          </w:p>
        </w:tc>
      </w:tr>
      <w:tr w:rsidR="006D16F5" w:rsidRPr="006D16F5" w14:paraId="35030929" w14:textId="77777777" w:rsidTr="00C251E7">
        <w:tc>
          <w:tcPr>
            <w:tcW w:w="46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71EBC2" w14:textId="77777777" w:rsidR="00B061CE" w:rsidRPr="006D16F5" w:rsidRDefault="0077591B">
            <w:pPr>
              <w:spacing w:after="0" w:line="240" w:lineRule="auto"/>
              <w:rPr>
                <w:b/>
              </w:rPr>
            </w:pPr>
            <w:r w:rsidRPr="006D16F5">
              <w:rPr>
                <w:b/>
              </w:rPr>
              <w:t xml:space="preserve">Javasolt félév: </w:t>
            </w:r>
          </w:p>
          <w:p w14:paraId="336E501D" w14:textId="689F901B" w:rsidR="0010535D" w:rsidRPr="006D16F5" w:rsidRDefault="00360A30">
            <w:pPr>
              <w:spacing w:after="0" w:line="240" w:lineRule="auto"/>
            </w:pPr>
            <w:r>
              <w:t>ősz</w:t>
            </w:r>
          </w:p>
        </w:tc>
        <w:tc>
          <w:tcPr>
            <w:tcW w:w="50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042BD3" w14:textId="77777777" w:rsidR="00D74EE6" w:rsidRPr="006D16F5" w:rsidRDefault="0077591B">
            <w:pPr>
              <w:spacing w:after="0" w:line="240" w:lineRule="auto"/>
            </w:pPr>
            <w:r w:rsidRPr="006D16F5">
              <w:rPr>
                <w:b/>
              </w:rPr>
              <w:t>Előfeltétel:</w:t>
            </w:r>
            <w:r w:rsidRPr="006D16F5">
              <w:t xml:space="preserve"> </w:t>
            </w:r>
          </w:p>
          <w:p w14:paraId="7D11F578" w14:textId="77777777" w:rsidR="006D16F5" w:rsidRPr="006D16F5" w:rsidRDefault="006D16F5" w:rsidP="00C251E7">
            <w:pPr>
              <w:spacing w:after="0" w:line="240" w:lineRule="auto"/>
            </w:pPr>
          </w:p>
        </w:tc>
      </w:tr>
      <w:tr w:rsidR="006D16F5" w:rsidRPr="006D16F5" w14:paraId="124C5DFF" w14:textId="77777777" w:rsidTr="00C251E7">
        <w:tc>
          <w:tcPr>
            <w:tcW w:w="46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833A71" w14:textId="77777777" w:rsidR="00D74EE6" w:rsidRDefault="0077591B">
            <w:pPr>
              <w:spacing w:after="0" w:line="240" w:lineRule="auto"/>
            </w:pPr>
            <w:r w:rsidRPr="006D16F5">
              <w:rPr>
                <w:b/>
              </w:rPr>
              <w:t>Óraszám/hét:</w:t>
            </w:r>
            <w:r w:rsidRPr="006D16F5">
              <w:t xml:space="preserve"> </w:t>
            </w:r>
          </w:p>
          <w:p w14:paraId="5565E501" w14:textId="77777777" w:rsidR="00360A30" w:rsidRDefault="00360A30">
            <w:pPr>
              <w:spacing w:after="0" w:line="240" w:lineRule="auto"/>
            </w:pPr>
            <w:r>
              <w:t>Nappali: 1 óra/hét</w:t>
            </w:r>
          </w:p>
          <w:p w14:paraId="00A59522" w14:textId="77777777" w:rsidR="0010535D" w:rsidRPr="006D16F5" w:rsidRDefault="0010535D" w:rsidP="000A47A3">
            <w:pPr>
              <w:spacing w:after="0" w:line="240" w:lineRule="auto"/>
            </w:pPr>
          </w:p>
        </w:tc>
        <w:tc>
          <w:tcPr>
            <w:tcW w:w="50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56ED6D" w14:textId="77777777" w:rsidR="008B10D7" w:rsidRPr="006D16F5" w:rsidRDefault="0077591B">
            <w:pPr>
              <w:spacing w:after="0" w:line="240" w:lineRule="auto"/>
              <w:rPr>
                <w:b/>
              </w:rPr>
            </w:pPr>
            <w:r w:rsidRPr="006D16F5">
              <w:rPr>
                <w:b/>
              </w:rPr>
              <w:t xml:space="preserve">Számonkérés módja: </w:t>
            </w:r>
          </w:p>
          <w:p w14:paraId="00DF51A9" w14:textId="77777777" w:rsidR="0010535D" w:rsidRPr="006D16F5" w:rsidRDefault="00360A30">
            <w:pPr>
              <w:spacing w:after="0" w:line="240" w:lineRule="auto"/>
            </w:pPr>
            <w:r>
              <w:rPr>
                <w:sz w:val="20"/>
              </w:rPr>
              <w:t>beszámoló</w:t>
            </w:r>
          </w:p>
        </w:tc>
      </w:tr>
      <w:tr w:rsidR="006D16F5" w:rsidRPr="006D16F5" w14:paraId="796AC4E5" w14:textId="77777777" w:rsidTr="00C251E7">
        <w:tc>
          <w:tcPr>
            <w:tcW w:w="46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BEA973" w14:textId="77777777" w:rsidR="00E510FB" w:rsidRPr="006D16F5" w:rsidRDefault="0077591B">
            <w:pPr>
              <w:spacing w:after="0" w:line="240" w:lineRule="auto"/>
            </w:pPr>
            <w:r w:rsidRPr="006D16F5">
              <w:rPr>
                <w:b/>
              </w:rPr>
              <w:t>Kreditpont:</w:t>
            </w:r>
            <w:r w:rsidRPr="006D16F5">
              <w:t xml:space="preserve"> </w:t>
            </w:r>
          </w:p>
          <w:p w14:paraId="2B776D65" w14:textId="77777777" w:rsidR="0010535D" w:rsidRPr="006D16F5" w:rsidRDefault="00607F76">
            <w:pPr>
              <w:spacing w:after="0" w:line="240" w:lineRule="auto"/>
            </w:pPr>
            <w:r>
              <w:t>2</w:t>
            </w:r>
          </w:p>
        </w:tc>
        <w:tc>
          <w:tcPr>
            <w:tcW w:w="50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AC77E6" w14:textId="77777777" w:rsidR="00E510FB" w:rsidRPr="006D16F5" w:rsidRDefault="007D32F7">
            <w:pPr>
              <w:spacing w:after="0" w:line="240" w:lineRule="auto"/>
            </w:pPr>
            <w:r w:rsidRPr="006D16F5">
              <w:rPr>
                <w:b/>
              </w:rPr>
              <w:t>Munkarend</w:t>
            </w:r>
            <w:r w:rsidR="0077591B" w:rsidRPr="006D16F5">
              <w:rPr>
                <w:b/>
              </w:rPr>
              <w:t>:</w:t>
            </w:r>
            <w:r w:rsidR="0077591B" w:rsidRPr="006D16F5">
              <w:t xml:space="preserve"> </w:t>
            </w:r>
          </w:p>
          <w:p w14:paraId="3680773A" w14:textId="4C6855CB" w:rsidR="0010535D" w:rsidRPr="006D16F5" w:rsidRDefault="00C251E7">
            <w:pPr>
              <w:spacing w:after="0" w:line="240" w:lineRule="auto"/>
            </w:pPr>
            <w:r>
              <w:rPr>
                <w:i/>
                <w:sz w:val="20"/>
              </w:rPr>
              <w:t xml:space="preserve">nappali </w:t>
            </w:r>
          </w:p>
        </w:tc>
      </w:tr>
      <w:tr w:rsidR="006D16F5" w:rsidRPr="006D16F5" w14:paraId="32986C31" w14:textId="77777777" w:rsidTr="00C251E7">
        <w:tc>
          <w:tcPr>
            <w:tcW w:w="974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107F07" w14:textId="77777777" w:rsidR="0010535D" w:rsidRPr="006D16F5" w:rsidRDefault="0077591B">
            <w:pPr>
              <w:spacing w:after="0" w:line="240" w:lineRule="auto"/>
              <w:rPr>
                <w:b/>
              </w:rPr>
            </w:pPr>
            <w:r w:rsidRPr="006D16F5">
              <w:rPr>
                <w:b/>
              </w:rPr>
              <w:t>Tantárgy feladata és célja:</w:t>
            </w:r>
          </w:p>
          <w:p w14:paraId="07487137" w14:textId="7730B0D6" w:rsidR="00670B4D" w:rsidRDefault="000A47A3" w:rsidP="001D5F59">
            <w:pPr>
              <w:spacing w:after="0" w:line="240" w:lineRule="auto"/>
            </w:pPr>
            <w:r>
              <w:t xml:space="preserve">The course is </w:t>
            </w:r>
            <w:r w:rsidR="005B775E">
              <w:t xml:space="preserve">about different topics connected tot he law and sustainability. The course is in english language. </w:t>
            </w:r>
          </w:p>
          <w:p w14:paraId="4D185B08" w14:textId="4F01B4FD" w:rsidR="00CF28CE" w:rsidRPr="00CF28CE" w:rsidRDefault="003A5237" w:rsidP="00CF28CE">
            <w:pPr>
              <w:numPr>
                <w:ilvl w:val="0"/>
                <w:numId w:val="1"/>
              </w:numPr>
              <w:spacing w:after="0" w:line="240" w:lineRule="auto"/>
            </w:pPr>
            <w:r w:rsidRPr="003A5237">
              <w:rPr>
                <w:color w:val="000000"/>
                <w:bdr w:val="none" w:sz="0" w:space="0" w:color="auto" w:frame="1"/>
                <w:lang w:val="en-US"/>
              </w:rPr>
              <w:t>One of t</w:t>
            </w:r>
            <w:r w:rsidR="00CF28CE" w:rsidRPr="003A5237">
              <w:t>he</w:t>
            </w:r>
            <w:r w:rsidR="00CF28CE" w:rsidRPr="00CF28CE">
              <w:t xml:space="preserve"> subject of this lecture is the rights of minorities and their sustainability in the Macedonian case. The concept of sustainability in this context refers to the persistence of minority rights. Main attention will be given to the protection of minorities in North Macedonia (constitutional and legal norms and implementation policies) in order to identify how sustainable they are. (For better understanding of minorities issues, a brief comparison of the legal protection of minorities in Hungary and North Macedonia will be made).</w:t>
            </w:r>
          </w:p>
          <w:p w14:paraId="3A69147A" w14:textId="77777777" w:rsidR="00CF28CE" w:rsidRPr="00CF28CE" w:rsidRDefault="00CF28CE" w:rsidP="00CF28CE">
            <w:pPr>
              <w:numPr>
                <w:ilvl w:val="0"/>
                <w:numId w:val="1"/>
              </w:numPr>
              <w:spacing w:after="0" w:line="240" w:lineRule="auto"/>
            </w:pPr>
            <w:r w:rsidRPr="00CF28CE">
              <w:t>The presentation will be conducted by analysing how often constitutional and legal dispositions and policies for their implementation in North Macedonia, change. Particular attention will be given to Ohrid Framework Agreement dispositions and results of their implementation. This agreement was signed in 2001, to ensure democracy in the country (promotion of peaceful and harmonious development of civil society with respect for the ethnic identity and interests of all Macedonian citizens) and to enable the development of closer and more integrated relations between Macedonia and the Euro-Atlantic community.</w:t>
            </w:r>
          </w:p>
          <w:p w14:paraId="17843DE3" w14:textId="77777777" w:rsidR="00CF28CE" w:rsidRDefault="00CF28CE" w:rsidP="001D5F59">
            <w:pPr>
              <w:spacing w:after="0" w:line="240" w:lineRule="auto"/>
            </w:pPr>
          </w:p>
          <w:p w14:paraId="244FDD27" w14:textId="31D52AA4" w:rsidR="00F5265B" w:rsidRPr="00F5265B" w:rsidRDefault="003A5237" w:rsidP="00F5265B">
            <w:pPr>
              <w:spacing w:after="0" w:line="240" w:lineRule="auto"/>
              <w:rPr>
                <w:rFonts w:eastAsia="Times New Roman"/>
              </w:rPr>
            </w:pPr>
            <w:r>
              <w:rPr>
                <w:rFonts w:eastAsia="Times New Roman"/>
              </w:rPr>
              <w:t xml:space="preserve">Furthermore, </w:t>
            </w:r>
            <w:r w:rsidR="00F5265B" w:rsidRPr="00F5265B">
              <w:rPr>
                <w:rFonts w:eastAsia="Times New Roman"/>
              </w:rPr>
              <w:t xml:space="preserve">Racial [ethnic] profiling represents a specific form of racial discrimination that has been defined as “the use by the police, with no objective and reasonable justification, of grounds such as race, color, languages, religion, nationality or national or ethnic origin in control, surveillance or investigation activities”. In the case of Lingurar v. Romania the European Court of Human Rights, for the first time explicitly used the term “ethnic profiling” when referring to profiling based on stereotyping in criminal cases. There is no doubt that ethnic profiling is stereotyping. We often see practice where individuals are targeted or treated differently by law enforcement – police, public prosecution and even the national courts, solely based on their perceived race, ethnicity, national origin, or religious background, rather than on reasonable suspicion or evidence of criminal activity. For example, suspecting criminal activity of property crime as “behavior specific to Roma”, or violent crime and terrorism in line that “Muslims are generally terrorist” etc. This lecture will address </w:t>
            </w:r>
            <w:r w:rsidR="00F5265B" w:rsidRPr="00F5265B">
              <w:rPr>
                <w:rFonts w:eastAsia="Times New Roman"/>
              </w:rPr>
              <w:lastRenderedPageBreak/>
              <w:t xml:space="preserve">ethnic profiling by law enforcement and thus the violation of Article 14 (prohibition of discrimination) of European Convention on Human Rights. During the course other racial discrimination related judgements – such as: case Basu v. Germany, case Muhammad v. Spain – will be also examined. </w:t>
            </w:r>
          </w:p>
          <w:p w14:paraId="033D6749" w14:textId="26E3DE16" w:rsidR="005B775E" w:rsidRDefault="005B775E" w:rsidP="001D5F59">
            <w:pPr>
              <w:spacing w:after="0" w:line="240" w:lineRule="auto"/>
            </w:pPr>
          </w:p>
          <w:p w14:paraId="1CD89767" w14:textId="080A6EC4" w:rsidR="00F5265B" w:rsidRDefault="00F5265B" w:rsidP="001D5F59">
            <w:pPr>
              <w:spacing w:after="0" w:line="240" w:lineRule="auto"/>
              <w:rPr>
                <w:rStyle w:val="xrynqvb"/>
                <w:color w:val="242424"/>
                <w:bdr w:val="none" w:sz="0" w:space="0" w:color="auto" w:frame="1"/>
                <w:shd w:val="clear" w:color="auto" w:fill="FFFFFF"/>
                <w:lang w:val="en"/>
              </w:rPr>
            </w:pPr>
            <w:r>
              <w:rPr>
                <w:rStyle w:val="xrynqvb"/>
                <w:color w:val="242424"/>
                <w:bdr w:val="none" w:sz="0" w:space="0" w:color="auto" w:frame="1"/>
                <w:shd w:val="clear" w:color="auto" w:fill="FFFFFF"/>
                <w:lang w:val="en"/>
              </w:rPr>
              <w:t>The course specifically covers the impact of sustainability on children's rights, since it is essential for future generations to have an appropriate legal environment available.</w:t>
            </w:r>
            <w:r>
              <w:rPr>
                <w:rStyle w:val="xhwtze"/>
                <w:color w:val="242424"/>
                <w:bdr w:val="none" w:sz="0" w:space="0" w:color="auto" w:frame="1"/>
                <w:shd w:val="clear" w:color="auto" w:fill="FFFFFF"/>
                <w:lang w:val="en"/>
              </w:rPr>
              <w:t> </w:t>
            </w:r>
            <w:r>
              <w:rPr>
                <w:rStyle w:val="xrynqvb"/>
                <w:color w:val="242424"/>
                <w:bdr w:val="none" w:sz="0" w:space="0" w:color="auto" w:frame="1"/>
                <w:shd w:val="clear" w:color="auto" w:fill="FFFFFF"/>
                <w:lang w:val="en"/>
              </w:rPr>
              <w:t>The importance of children's rights is that they guarantee the protection of a special target group that is in the position of the weaker party, so it is definitely important that children receive special attention after their birth.</w:t>
            </w:r>
            <w:r w:rsidR="00E46B3E">
              <w:rPr>
                <w:rStyle w:val="xrynqvb"/>
                <w:color w:val="242424"/>
                <w:bdr w:val="none" w:sz="0" w:space="0" w:color="auto" w:frame="1"/>
                <w:shd w:val="clear" w:color="auto" w:fill="FFFFFF"/>
                <w:lang w:val="en"/>
              </w:rPr>
              <w:t xml:space="preserve"> Furthermore, women’s health issues are also in the focus, regarding the reproductive healht.</w:t>
            </w:r>
          </w:p>
          <w:p w14:paraId="113FEC5F" w14:textId="77777777" w:rsidR="00E46B3E" w:rsidRDefault="00E46B3E" w:rsidP="001D5F59">
            <w:pPr>
              <w:spacing w:after="0" w:line="240" w:lineRule="auto"/>
              <w:rPr>
                <w:rStyle w:val="xrynqvb"/>
                <w:color w:val="242424"/>
                <w:bdr w:val="none" w:sz="0" w:space="0" w:color="auto" w:frame="1"/>
                <w:shd w:val="clear" w:color="auto" w:fill="FFFFFF"/>
                <w:lang w:val="en"/>
              </w:rPr>
            </w:pPr>
          </w:p>
          <w:p w14:paraId="42A5A8CF" w14:textId="77777777" w:rsidR="00E46B3E" w:rsidRDefault="00E46B3E" w:rsidP="001D5F59">
            <w:pPr>
              <w:spacing w:after="0" w:line="240" w:lineRule="auto"/>
            </w:pPr>
          </w:p>
          <w:p w14:paraId="27A5419D" w14:textId="77777777" w:rsidR="005B775E" w:rsidRDefault="005B775E" w:rsidP="001D5F59">
            <w:pPr>
              <w:spacing w:after="0" w:line="240" w:lineRule="auto"/>
            </w:pPr>
          </w:p>
          <w:p w14:paraId="012BF120" w14:textId="77777777" w:rsidR="00672C35" w:rsidRPr="00672C35" w:rsidRDefault="00672C35" w:rsidP="00672C35">
            <w:pPr>
              <w:spacing w:after="0" w:line="240" w:lineRule="auto"/>
              <w:rPr>
                <w:b/>
              </w:rPr>
            </w:pPr>
            <w:r w:rsidRPr="00672C35">
              <w:rPr>
                <w:b/>
              </w:rPr>
              <w:t>Fejlesztendő kompetenciák:</w:t>
            </w:r>
          </w:p>
          <w:p w14:paraId="0DCDF733" w14:textId="77777777" w:rsidR="00672C35" w:rsidRPr="00672C35" w:rsidRDefault="00672C35" w:rsidP="00672C35">
            <w:pPr>
              <w:spacing w:after="0" w:line="240" w:lineRule="auto"/>
              <w:rPr>
                <w:b/>
              </w:rPr>
            </w:pPr>
            <w:r w:rsidRPr="00672C35">
              <w:rPr>
                <w:b/>
              </w:rPr>
              <w:t>tudás: T12, T13, T21</w:t>
            </w:r>
          </w:p>
          <w:p w14:paraId="31911734" w14:textId="77777777" w:rsidR="00672C35" w:rsidRPr="00672C35" w:rsidRDefault="00672C35" w:rsidP="00672C35">
            <w:pPr>
              <w:spacing w:after="0" w:line="240" w:lineRule="auto"/>
              <w:rPr>
                <w:b/>
              </w:rPr>
            </w:pPr>
            <w:r w:rsidRPr="00672C35">
              <w:rPr>
                <w:b/>
              </w:rPr>
              <w:t>képesség: K8, K14, K18</w:t>
            </w:r>
          </w:p>
          <w:p w14:paraId="2633E34C" w14:textId="77777777" w:rsidR="00672C35" w:rsidRPr="00672C35" w:rsidRDefault="00672C35" w:rsidP="00672C35">
            <w:pPr>
              <w:spacing w:after="0" w:line="240" w:lineRule="auto"/>
              <w:rPr>
                <w:b/>
              </w:rPr>
            </w:pPr>
            <w:r w:rsidRPr="00672C35">
              <w:rPr>
                <w:b/>
              </w:rPr>
              <w:t>attitűd: A1, A5</w:t>
            </w:r>
          </w:p>
          <w:p w14:paraId="2FA39BB0" w14:textId="77777777" w:rsidR="0010535D" w:rsidRPr="006D16F5" w:rsidRDefault="00672C35" w:rsidP="00672C35">
            <w:pPr>
              <w:spacing w:after="0" w:line="240" w:lineRule="auto"/>
            </w:pPr>
            <w:r w:rsidRPr="00672C35">
              <w:rPr>
                <w:b/>
              </w:rPr>
              <w:t>autonómia és felelősség: F1, F5</w:t>
            </w:r>
          </w:p>
        </w:tc>
      </w:tr>
      <w:tr w:rsidR="006D16F5" w:rsidRPr="006D16F5" w14:paraId="461D0ED5" w14:textId="77777777" w:rsidTr="00C251E7">
        <w:tc>
          <w:tcPr>
            <w:tcW w:w="974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7B6D4E" w14:textId="77777777" w:rsidR="0010535D" w:rsidRPr="006D16F5" w:rsidRDefault="0077591B">
            <w:pPr>
              <w:spacing w:after="0" w:line="240" w:lineRule="auto"/>
            </w:pPr>
            <w:r w:rsidRPr="006D16F5">
              <w:rPr>
                <w:b/>
              </w:rPr>
              <w:lastRenderedPageBreak/>
              <w:t>Tantárgy tematikus leírása:</w:t>
            </w:r>
          </w:p>
        </w:tc>
      </w:tr>
      <w:tr w:rsidR="00C251E7" w:rsidRPr="006D16F5" w14:paraId="00FA23E1" w14:textId="77777777" w:rsidTr="00C251E7">
        <w:tc>
          <w:tcPr>
            <w:tcW w:w="974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tbl>
            <w:tblPr>
              <w:tblStyle w:val="Rcsostblzat"/>
              <w:tblW w:w="9510" w:type="dxa"/>
              <w:tblLook w:val="04A0" w:firstRow="1" w:lastRow="0" w:firstColumn="1" w:lastColumn="0" w:noHBand="0" w:noVBand="1"/>
            </w:tblPr>
            <w:tblGrid>
              <w:gridCol w:w="1377"/>
              <w:gridCol w:w="3695"/>
              <w:gridCol w:w="4438"/>
            </w:tblGrid>
            <w:tr w:rsidR="000A47A3" w:rsidRPr="003A5237" w14:paraId="102012CC" w14:textId="77777777" w:rsidTr="000A47A3">
              <w:trPr>
                <w:trHeight w:val="320"/>
              </w:trPr>
              <w:tc>
                <w:tcPr>
                  <w:tcW w:w="1377" w:type="dxa"/>
                  <w:hideMark/>
                </w:tcPr>
                <w:p w14:paraId="1F1303B5" w14:textId="1220AAB4" w:rsidR="000A47A3" w:rsidRPr="003A5237" w:rsidRDefault="000A47A3" w:rsidP="000A47A3">
                  <w:pPr>
                    <w:suppressAutoHyphens w:val="0"/>
                    <w:autoSpaceDN/>
                    <w:spacing w:after="0"/>
                    <w:textAlignment w:val="auto"/>
                    <w:rPr>
                      <w:rFonts w:eastAsia="Times New Roman"/>
                      <w:color w:val="000000"/>
                      <w:lang w:eastAsia="hu-HU"/>
                    </w:rPr>
                  </w:pPr>
                  <w:bookmarkStart w:id="0" w:name="_Hlk142381673"/>
                  <w:r w:rsidRPr="003A5237">
                    <w:rPr>
                      <w:rFonts w:eastAsia="Times New Roman"/>
                      <w:color w:val="000000"/>
                      <w:lang w:eastAsia="hu-HU"/>
                    </w:rPr>
                    <w:t xml:space="preserve">October </w:t>
                  </w:r>
                  <w:r w:rsidR="00E46B3E" w:rsidRPr="003A5237">
                    <w:rPr>
                      <w:rFonts w:eastAsia="Times New Roman"/>
                      <w:color w:val="000000"/>
                      <w:lang w:eastAsia="hu-HU"/>
                    </w:rPr>
                    <w:t>1</w:t>
                  </w:r>
                  <w:r w:rsidRPr="003A5237">
                    <w:rPr>
                      <w:rFonts w:eastAsia="Times New Roman"/>
                      <w:color w:val="000000"/>
                      <w:lang w:eastAsia="hu-HU"/>
                    </w:rPr>
                    <w:t> </w:t>
                  </w:r>
                </w:p>
              </w:tc>
              <w:tc>
                <w:tcPr>
                  <w:tcW w:w="3695" w:type="dxa"/>
                </w:tcPr>
                <w:p w14:paraId="7A42448F" w14:textId="77777777" w:rsidR="003A5237" w:rsidRPr="003A5237" w:rsidRDefault="003A5237" w:rsidP="003A5237">
                  <w:pPr>
                    <w:suppressAutoHyphens w:val="0"/>
                    <w:autoSpaceDN/>
                    <w:spacing w:after="0"/>
                    <w:textAlignment w:val="auto"/>
                    <w:rPr>
                      <w:rFonts w:eastAsia="Times New Roman"/>
                      <w:color w:val="424242"/>
                      <w:lang w:eastAsia="hu-HU"/>
                    </w:rPr>
                  </w:pPr>
                  <w:r w:rsidRPr="003A5237">
                    <w:rPr>
                      <w:rFonts w:eastAsia="Times New Roman"/>
                      <w:color w:val="424242"/>
                      <w:lang w:eastAsia="hu-HU"/>
                    </w:rPr>
                    <w:t>Sustainability of social security system</w:t>
                  </w:r>
                </w:p>
                <w:p w14:paraId="23D234E8" w14:textId="4F1F8A53" w:rsidR="000A47A3" w:rsidRPr="003A5237" w:rsidRDefault="003A5237" w:rsidP="000A47A3">
                  <w:pPr>
                    <w:suppressAutoHyphens w:val="0"/>
                    <w:autoSpaceDN/>
                    <w:spacing w:after="0"/>
                    <w:textAlignment w:val="auto"/>
                    <w:rPr>
                      <w:rFonts w:eastAsia="Times New Roman"/>
                      <w:color w:val="000000"/>
                      <w:lang w:eastAsia="hu-HU"/>
                    </w:rPr>
                  </w:pPr>
                  <w:r w:rsidRPr="003A5237">
                    <w:rPr>
                      <w:rFonts w:eastAsia="Times New Roman"/>
                      <w:color w:val="000000"/>
                      <w:lang w:eastAsia="hu-HU"/>
                    </w:rPr>
                    <w:t>- Enhancing youth employment opportunities and promoting decent work for sustainable development</w:t>
                  </w:r>
                </w:p>
              </w:tc>
              <w:tc>
                <w:tcPr>
                  <w:tcW w:w="4438" w:type="dxa"/>
                  <w:hideMark/>
                </w:tcPr>
                <w:p w14:paraId="3781F851" w14:textId="639B4879" w:rsidR="000A47A3" w:rsidRPr="003A5237" w:rsidRDefault="00E46B3E" w:rsidP="000A47A3">
                  <w:pPr>
                    <w:suppressAutoHyphens w:val="0"/>
                    <w:autoSpaceDN/>
                    <w:spacing w:after="0"/>
                    <w:textAlignment w:val="auto"/>
                    <w:rPr>
                      <w:rFonts w:eastAsia="Times New Roman"/>
                      <w:color w:val="000000"/>
                      <w:lang w:eastAsia="hu-HU"/>
                    </w:rPr>
                  </w:pPr>
                  <w:r w:rsidRPr="003A5237">
                    <w:rPr>
                      <w:rFonts w:eastAsia="Times New Roman"/>
                      <w:color w:val="000000"/>
                      <w:bdr w:val="none" w:sz="0" w:space="0" w:color="auto" w:frame="1"/>
                      <w:shd w:val="clear" w:color="auto" w:fill="FFFFFF"/>
                      <w:lang w:eastAsia="hu-HU"/>
                    </w:rPr>
                    <w:t>Jakab Nóra and Biljana Todorova</w:t>
                  </w:r>
                  <w:r w:rsidRPr="003A5237">
                    <w:rPr>
                      <w:rFonts w:eastAsia="Times New Roman"/>
                      <w:color w:val="000000"/>
                      <w:lang w:eastAsia="hu-HU"/>
                    </w:rPr>
                    <w:t xml:space="preserve"> </w:t>
                  </w:r>
                </w:p>
              </w:tc>
            </w:tr>
            <w:tr w:rsidR="000A47A3" w:rsidRPr="003A5237" w14:paraId="01A06F3E" w14:textId="77777777" w:rsidTr="000A47A3">
              <w:trPr>
                <w:trHeight w:val="320"/>
              </w:trPr>
              <w:tc>
                <w:tcPr>
                  <w:tcW w:w="1377" w:type="dxa"/>
                  <w:hideMark/>
                </w:tcPr>
                <w:p w14:paraId="397DC7A5" w14:textId="5F770787" w:rsidR="000A47A3" w:rsidRPr="003A5237" w:rsidRDefault="000A47A3" w:rsidP="000A47A3">
                  <w:pPr>
                    <w:suppressAutoHyphens w:val="0"/>
                    <w:autoSpaceDN/>
                    <w:spacing w:after="0"/>
                    <w:textAlignment w:val="auto"/>
                    <w:rPr>
                      <w:rFonts w:eastAsia="Times New Roman"/>
                      <w:color w:val="000000"/>
                      <w:lang w:eastAsia="hu-HU"/>
                    </w:rPr>
                  </w:pPr>
                  <w:r w:rsidRPr="003A5237">
                    <w:rPr>
                      <w:rFonts w:eastAsia="Times New Roman"/>
                      <w:color w:val="000000"/>
                      <w:lang w:eastAsia="hu-HU"/>
                    </w:rPr>
                    <w:t xml:space="preserve">October </w:t>
                  </w:r>
                  <w:r w:rsidR="002C6E1C" w:rsidRPr="003A5237">
                    <w:rPr>
                      <w:rFonts w:eastAsia="Times New Roman"/>
                      <w:color w:val="000000"/>
                      <w:lang w:eastAsia="hu-HU"/>
                    </w:rPr>
                    <w:t>8</w:t>
                  </w:r>
                  <w:r w:rsidRPr="003A5237">
                    <w:rPr>
                      <w:rFonts w:eastAsia="Times New Roman"/>
                      <w:color w:val="000000"/>
                      <w:lang w:eastAsia="hu-HU"/>
                    </w:rPr>
                    <w:t> </w:t>
                  </w:r>
                </w:p>
              </w:tc>
              <w:tc>
                <w:tcPr>
                  <w:tcW w:w="3695" w:type="dxa"/>
                </w:tcPr>
                <w:p w14:paraId="27F06011" w14:textId="439187A2" w:rsidR="000A47A3" w:rsidRPr="003A5237" w:rsidRDefault="003A5237" w:rsidP="000A47A3">
                  <w:pPr>
                    <w:suppressAutoHyphens w:val="0"/>
                    <w:autoSpaceDN/>
                    <w:spacing w:after="0"/>
                    <w:textAlignment w:val="auto"/>
                    <w:rPr>
                      <w:rFonts w:eastAsia="Times New Roman"/>
                      <w:color w:val="000000"/>
                      <w:bdr w:val="none" w:sz="0" w:space="0" w:color="auto" w:frame="1"/>
                      <w:shd w:val="clear" w:color="auto" w:fill="FFFFFF"/>
                      <w:lang w:eastAsia="hu-HU"/>
                    </w:rPr>
                  </w:pPr>
                  <w:r w:rsidRPr="003A5237">
                    <w:rPr>
                      <w:rFonts w:eastAsia="Times New Roman"/>
                      <w:color w:val="000000"/>
                      <w:lang w:eastAsia="hu-HU"/>
                    </w:rPr>
                    <w:t>Actual questions of the pension system in the mirror of the sustainability </w:t>
                  </w:r>
                </w:p>
              </w:tc>
              <w:tc>
                <w:tcPr>
                  <w:tcW w:w="4438" w:type="dxa"/>
                  <w:hideMark/>
                </w:tcPr>
                <w:p w14:paraId="2960CCE0" w14:textId="5738261E" w:rsidR="000A47A3" w:rsidRPr="003A5237" w:rsidRDefault="00E46B3E" w:rsidP="000A47A3">
                  <w:pPr>
                    <w:suppressAutoHyphens w:val="0"/>
                    <w:autoSpaceDN/>
                    <w:spacing w:after="0"/>
                    <w:textAlignment w:val="auto"/>
                    <w:rPr>
                      <w:rFonts w:eastAsia="Times New Roman"/>
                      <w:color w:val="000000"/>
                      <w:lang w:eastAsia="hu-HU"/>
                    </w:rPr>
                  </w:pPr>
                  <w:r w:rsidRPr="003A5237">
                    <w:rPr>
                      <w:rFonts w:eastAsia="Times New Roman"/>
                      <w:color w:val="000000"/>
                      <w:lang w:eastAsia="hu-HU"/>
                    </w:rPr>
                    <w:t>Mélypataki Gábor and </w:t>
                  </w:r>
                  <w:r w:rsidRPr="003A5237">
                    <w:rPr>
                      <w:rFonts w:eastAsia="Times New Roman"/>
                      <w:color w:val="242424"/>
                      <w:shd w:val="clear" w:color="auto" w:fill="FFFFFF"/>
                      <w:lang w:eastAsia="hu-HU"/>
                    </w:rPr>
                    <w:t>Doga Sariipek</w:t>
                  </w:r>
                </w:p>
              </w:tc>
            </w:tr>
            <w:tr w:rsidR="000A47A3" w:rsidRPr="003A5237" w14:paraId="2EE3A24A" w14:textId="77777777" w:rsidTr="000A47A3">
              <w:trPr>
                <w:trHeight w:val="320"/>
              </w:trPr>
              <w:tc>
                <w:tcPr>
                  <w:tcW w:w="1377" w:type="dxa"/>
                  <w:hideMark/>
                </w:tcPr>
                <w:p w14:paraId="02D8440A" w14:textId="1B8B020B" w:rsidR="000A47A3" w:rsidRPr="003A5237" w:rsidRDefault="000A47A3" w:rsidP="000A47A3">
                  <w:pPr>
                    <w:suppressAutoHyphens w:val="0"/>
                    <w:autoSpaceDN/>
                    <w:spacing w:after="0"/>
                    <w:textAlignment w:val="auto"/>
                    <w:rPr>
                      <w:rFonts w:eastAsia="Times New Roman"/>
                      <w:color w:val="000000"/>
                      <w:lang w:eastAsia="hu-HU"/>
                    </w:rPr>
                  </w:pPr>
                  <w:r w:rsidRPr="003A5237">
                    <w:rPr>
                      <w:rFonts w:eastAsia="Times New Roman"/>
                      <w:color w:val="000000"/>
                      <w:lang w:eastAsia="hu-HU"/>
                    </w:rPr>
                    <w:t xml:space="preserve">October </w:t>
                  </w:r>
                  <w:r w:rsidR="002C6E1C" w:rsidRPr="003A5237">
                    <w:rPr>
                      <w:rFonts w:eastAsia="Times New Roman"/>
                      <w:color w:val="000000"/>
                      <w:lang w:eastAsia="hu-HU"/>
                    </w:rPr>
                    <w:t>22</w:t>
                  </w:r>
                </w:p>
              </w:tc>
              <w:tc>
                <w:tcPr>
                  <w:tcW w:w="3695" w:type="dxa"/>
                </w:tcPr>
                <w:p w14:paraId="00CD6289" w14:textId="73514835" w:rsidR="002C6E1C" w:rsidRPr="003A5237" w:rsidRDefault="002C6E1C" w:rsidP="000A47A3">
                  <w:pPr>
                    <w:suppressAutoHyphens w:val="0"/>
                    <w:autoSpaceDN/>
                    <w:spacing w:after="0"/>
                    <w:textAlignment w:val="auto"/>
                    <w:rPr>
                      <w:rFonts w:eastAsia="Times New Roman"/>
                      <w:color w:val="424242"/>
                      <w:lang w:val="en-US" w:eastAsia="hu-HU"/>
                    </w:rPr>
                  </w:pPr>
                  <w:r w:rsidRPr="003A5237">
                    <w:rPr>
                      <w:rFonts w:eastAsia="Times New Roman"/>
                      <w:color w:val="000000"/>
                      <w:lang w:val="en-US" w:eastAsia="hu-HU"/>
                    </w:rPr>
                    <w:t xml:space="preserve">Preventing violence against women </w:t>
                  </w:r>
                  <w:r w:rsidR="002101AB">
                    <w:rPr>
                      <w:rFonts w:eastAsia="Times New Roman"/>
                      <w:color w:val="000000"/>
                      <w:lang w:val="en-US" w:eastAsia="hu-HU"/>
                    </w:rPr>
                    <w:t>in the Hungarian law</w:t>
                  </w:r>
                  <w:r w:rsidR="002101AB">
                    <w:rPr>
                      <w:rFonts w:eastAsia="Times New Roman"/>
                      <w:color w:val="424242"/>
                      <w:lang w:val="en-US" w:eastAsia="hu-HU"/>
                    </w:rPr>
                    <w:t xml:space="preserve">; </w:t>
                  </w:r>
                  <w:r w:rsidR="002101AB" w:rsidRPr="002101AB">
                    <w:rPr>
                      <w:rFonts w:eastAsia="Times New Roman"/>
                      <w:color w:val="424242"/>
                      <w:lang w:eastAsia="hu-HU"/>
                    </w:rPr>
                    <w:t>The importance of gender equality and gender sensitivity in the creation of criminological parameters, penal policy and treatment</w:t>
                  </w:r>
                </w:p>
                <w:p w14:paraId="28D8567C" w14:textId="04678BE6" w:rsidR="000A47A3" w:rsidRPr="003A5237" w:rsidRDefault="000A47A3" w:rsidP="000A47A3">
                  <w:pPr>
                    <w:suppressAutoHyphens w:val="0"/>
                    <w:autoSpaceDN/>
                    <w:spacing w:after="0"/>
                    <w:textAlignment w:val="auto"/>
                    <w:rPr>
                      <w:rFonts w:eastAsia="Times New Roman"/>
                      <w:color w:val="000000"/>
                      <w:lang w:eastAsia="hu-HU"/>
                    </w:rPr>
                  </w:pPr>
                </w:p>
              </w:tc>
              <w:tc>
                <w:tcPr>
                  <w:tcW w:w="4438" w:type="dxa"/>
                  <w:hideMark/>
                </w:tcPr>
                <w:p w14:paraId="2A28B5CC" w14:textId="2CCA9BCC" w:rsidR="002C6E1C" w:rsidRPr="003A5237" w:rsidRDefault="002C6E1C" w:rsidP="000A47A3">
                  <w:pPr>
                    <w:suppressAutoHyphens w:val="0"/>
                    <w:autoSpaceDN/>
                    <w:spacing w:after="0"/>
                    <w:textAlignment w:val="auto"/>
                    <w:rPr>
                      <w:rFonts w:eastAsia="Times New Roman"/>
                      <w:color w:val="424242"/>
                      <w:lang w:val="en-US" w:eastAsia="hu-HU"/>
                    </w:rPr>
                  </w:pPr>
                  <w:r w:rsidRPr="003A5237">
                    <w:rPr>
                      <w:rFonts w:eastAsia="Times New Roman"/>
                      <w:color w:val="000000"/>
                      <w:bdr w:val="none" w:sz="0" w:space="0" w:color="auto" w:frame="1"/>
                      <w:shd w:val="clear" w:color="auto" w:fill="FFFFFF"/>
                      <w:lang w:eastAsia="hu-HU"/>
                    </w:rPr>
                    <w:t>Udvarhelyi </w:t>
                  </w:r>
                  <w:r w:rsidRPr="003A5237">
                    <w:rPr>
                      <w:rFonts w:eastAsia="Times New Roman"/>
                      <w:color w:val="000000"/>
                      <w:lang w:eastAsia="hu-HU"/>
                    </w:rPr>
                    <w:t xml:space="preserve">Bence and </w:t>
                  </w:r>
                  <w:r w:rsidRPr="003A5237">
                    <w:rPr>
                      <w:rFonts w:eastAsia="Times New Roman"/>
                      <w:color w:val="424242"/>
                      <w:lang w:val="en-US" w:eastAsia="hu-HU"/>
                    </w:rPr>
                    <w:t>Elena Maksimova</w:t>
                  </w:r>
                </w:p>
                <w:p w14:paraId="4C25DE72" w14:textId="77777777" w:rsidR="002C6E1C" w:rsidRPr="003A5237" w:rsidRDefault="002C6E1C" w:rsidP="000A47A3">
                  <w:pPr>
                    <w:suppressAutoHyphens w:val="0"/>
                    <w:autoSpaceDN/>
                    <w:spacing w:after="0"/>
                    <w:textAlignment w:val="auto"/>
                    <w:rPr>
                      <w:rFonts w:eastAsia="Times New Roman"/>
                      <w:color w:val="424242"/>
                      <w:lang w:val="en-US" w:eastAsia="hu-HU"/>
                    </w:rPr>
                  </w:pPr>
                </w:p>
                <w:p w14:paraId="3DB6F50C" w14:textId="136EB4D3" w:rsidR="000A47A3" w:rsidRPr="003A5237" w:rsidRDefault="000A47A3" w:rsidP="000A47A3">
                  <w:pPr>
                    <w:suppressAutoHyphens w:val="0"/>
                    <w:autoSpaceDN/>
                    <w:spacing w:after="0"/>
                    <w:textAlignment w:val="auto"/>
                    <w:rPr>
                      <w:rFonts w:eastAsia="Times New Roman"/>
                      <w:color w:val="000000"/>
                      <w:lang w:eastAsia="hu-HU"/>
                    </w:rPr>
                  </w:pPr>
                </w:p>
              </w:tc>
            </w:tr>
            <w:tr w:rsidR="000A47A3" w:rsidRPr="003A5237" w14:paraId="2EF40AE7" w14:textId="77777777" w:rsidTr="000A47A3">
              <w:trPr>
                <w:trHeight w:val="320"/>
              </w:trPr>
              <w:tc>
                <w:tcPr>
                  <w:tcW w:w="1377" w:type="dxa"/>
                  <w:hideMark/>
                </w:tcPr>
                <w:p w14:paraId="6DD5C2B4" w14:textId="2A4AA930" w:rsidR="000A47A3" w:rsidRPr="003A5237" w:rsidRDefault="002C6E1C" w:rsidP="000A47A3">
                  <w:pPr>
                    <w:suppressAutoHyphens w:val="0"/>
                    <w:autoSpaceDN/>
                    <w:spacing w:after="0"/>
                    <w:textAlignment w:val="auto"/>
                    <w:rPr>
                      <w:rFonts w:eastAsia="Times New Roman"/>
                      <w:color w:val="000000"/>
                      <w:lang w:eastAsia="hu-HU"/>
                    </w:rPr>
                  </w:pPr>
                  <w:r w:rsidRPr="003A5237">
                    <w:rPr>
                      <w:rFonts w:eastAsia="Times New Roman"/>
                      <w:color w:val="000000"/>
                      <w:lang w:eastAsia="hu-HU"/>
                    </w:rPr>
                    <w:t xml:space="preserve">november 5 </w:t>
                  </w:r>
                  <w:r w:rsidR="000A47A3" w:rsidRPr="003A5237">
                    <w:rPr>
                      <w:rFonts w:eastAsia="Times New Roman"/>
                      <w:color w:val="000000"/>
                      <w:lang w:eastAsia="hu-HU"/>
                    </w:rPr>
                    <w:t> </w:t>
                  </w:r>
                </w:p>
              </w:tc>
              <w:tc>
                <w:tcPr>
                  <w:tcW w:w="3695" w:type="dxa"/>
                </w:tcPr>
                <w:p w14:paraId="0FAC9BA7" w14:textId="0DA88C58" w:rsidR="000A47A3" w:rsidRPr="003A5237" w:rsidRDefault="002C6E1C" w:rsidP="000A47A3">
                  <w:pPr>
                    <w:suppressAutoHyphens w:val="0"/>
                    <w:autoSpaceDN/>
                    <w:spacing w:after="0"/>
                    <w:textAlignment w:val="auto"/>
                    <w:rPr>
                      <w:rFonts w:eastAsia="Times New Roman"/>
                      <w:color w:val="000000"/>
                      <w:bdr w:val="none" w:sz="0" w:space="0" w:color="auto" w:frame="1"/>
                      <w:shd w:val="clear" w:color="auto" w:fill="FFFFFF"/>
                      <w:lang w:eastAsia="hu-HU"/>
                    </w:rPr>
                  </w:pPr>
                  <w:r w:rsidRPr="003A5237">
                    <w:rPr>
                      <w:rFonts w:eastAsia="Times New Roman"/>
                      <w:color w:val="000000"/>
                      <w:lang w:val="en-US" w:eastAsia="hu-HU"/>
                    </w:rPr>
                    <w:t>Children’s right to a healthy environment</w:t>
                  </w:r>
                  <w:r w:rsidR="000A47A3" w:rsidRPr="003A5237">
                    <w:rPr>
                      <w:rFonts w:eastAsia="Times New Roman"/>
                      <w:color w:val="424242"/>
                      <w:lang w:val="en-US" w:eastAsia="hu-HU"/>
                    </w:rPr>
                    <w:t> </w:t>
                  </w:r>
                  <w:r w:rsidRPr="003A5237">
                    <w:rPr>
                      <w:rFonts w:eastAsia="Times New Roman"/>
                      <w:color w:val="424242"/>
                      <w:lang w:val="en-US" w:eastAsia="hu-HU"/>
                    </w:rPr>
                    <w:t xml:space="preserve">I. , </w:t>
                  </w:r>
                  <w:r w:rsidRPr="003A5237">
                    <w:rPr>
                      <w:color w:val="000000"/>
                      <w:bdr w:val="none" w:sz="0" w:space="0" w:color="auto" w:frame="1"/>
                      <w:lang w:val="en-US"/>
                    </w:rPr>
                    <w:t>Sustainability of minority rights in the Macedonian case</w:t>
                  </w:r>
                </w:p>
              </w:tc>
              <w:tc>
                <w:tcPr>
                  <w:tcW w:w="4438" w:type="dxa"/>
                  <w:hideMark/>
                </w:tcPr>
                <w:p w14:paraId="3C9B5AB8" w14:textId="59365706" w:rsidR="000A47A3" w:rsidRPr="003A5237" w:rsidRDefault="002C6E1C" w:rsidP="000A47A3">
                  <w:pPr>
                    <w:suppressAutoHyphens w:val="0"/>
                    <w:autoSpaceDN/>
                    <w:spacing w:after="0"/>
                    <w:textAlignment w:val="auto"/>
                    <w:rPr>
                      <w:rFonts w:eastAsia="Times New Roman"/>
                      <w:color w:val="000000"/>
                      <w:lang w:eastAsia="hu-HU"/>
                    </w:rPr>
                  </w:pPr>
                  <w:r w:rsidRPr="003A5237">
                    <w:rPr>
                      <w:rFonts w:eastAsia="Times New Roman"/>
                      <w:color w:val="000000"/>
                      <w:lang w:eastAsia="hu-HU"/>
                    </w:rPr>
                    <w:t>Milica Shutova</w:t>
                  </w:r>
                  <w:r w:rsidR="000A47A3" w:rsidRPr="003A5237">
                    <w:rPr>
                      <w:rFonts w:eastAsia="Times New Roman"/>
                      <w:color w:val="000000"/>
                      <w:bdr w:val="none" w:sz="0" w:space="0" w:color="auto" w:frame="1"/>
                      <w:lang w:eastAsia="hu-HU"/>
                    </w:rPr>
                    <w:t> </w:t>
                  </w:r>
                  <w:r w:rsidRPr="003A5237">
                    <w:rPr>
                      <w:rFonts w:eastAsia="Times New Roman"/>
                      <w:color w:val="000000"/>
                      <w:bdr w:val="none" w:sz="0" w:space="0" w:color="auto" w:frame="1"/>
                      <w:lang w:eastAsia="hu-HU"/>
                    </w:rPr>
                    <w:t xml:space="preserve">, </w:t>
                  </w:r>
                  <w:r w:rsidRPr="003A5237">
                    <w:rPr>
                      <w:rFonts w:eastAsia="Times New Roman"/>
                      <w:color w:val="000000"/>
                      <w:lang w:eastAsia="hu-HU"/>
                    </w:rPr>
                    <w:t>Jordanka Galeva</w:t>
                  </w:r>
                </w:p>
              </w:tc>
            </w:tr>
            <w:tr w:rsidR="000A47A3" w:rsidRPr="003A5237" w14:paraId="121D0EB6" w14:textId="77777777" w:rsidTr="000A47A3">
              <w:trPr>
                <w:trHeight w:val="320"/>
              </w:trPr>
              <w:tc>
                <w:tcPr>
                  <w:tcW w:w="1377" w:type="dxa"/>
                  <w:hideMark/>
                </w:tcPr>
                <w:p w14:paraId="6D7BAB27" w14:textId="6992B6F2" w:rsidR="000A47A3" w:rsidRPr="003A5237" w:rsidRDefault="000A47A3" w:rsidP="000A47A3">
                  <w:pPr>
                    <w:suppressAutoHyphens w:val="0"/>
                    <w:autoSpaceDN/>
                    <w:spacing w:after="0"/>
                    <w:textAlignment w:val="auto"/>
                    <w:rPr>
                      <w:rFonts w:eastAsia="Times New Roman"/>
                      <w:color w:val="000000"/>
                      <w:lang w:eastAsia="hu-HU"/>
                    </w:rPr>
                  </w:pPr>
                  <w:r w:rsidRPr="003A5237">
                    <w:rPr>
                      <w:rFonts w:eastAsia="Times New Roman"/>
                      <w:color w:val="000000"/>
                      <w:lang w:eastAsia="hu-HU"/>
                    </w:rPr>
                    <w:t>November 1</w:t>
                  </w:r>
                  <w:r w:rsidR="002C6E1C" w:rsidRPr="003A5237">
                    <w:rPr>
                      <w:rFonts w:eastAsia="Times New Roman"/>
                      <w:color w:val="000000"/>
                      <w:lang w:eastAsia="hu-HU"/>
                    </w:rPr>
                    <w:t>2</w:t>
                  </w:r>
                </w:p>
              </w:tc>
              <w:tc>
                <w:tcPr>
                  <w:tcW w:w="3695" w:type="dxa"/>
                </w:tcPr>
                <w:p w14:paraId="38F7B223" w14:textId="3123DF5E" w:rsidR="000A47A3" w:rsidRPr="003A5237" w:rsidRDefault="000A47A3" w:rsidP="000A47A3">
                  <w:pPr>
                    <w:suppressAutoHyphens w:val="0"/>
                    <w:autoSpaceDN/>
                    <w:spacing w:after="0"/>
                    <w:textAlignment w:val="auto"/>
                    <w:rPr>
                      <w:rFonts w:eastAsia="Times New Roman"/>
                      <w:color w:val="000000"/>
                      <w:lang w:eastAsia="hu-HU"/>
                    </w:rPr>
                  </w:pPr>
                  <w:r w:rsidRPr="003A5237">
                    <w:rPr>
                      <w:rFonts w:eastAsia="Times New Roman"/>
                      <w:color w:val="000000"/>
                      <w:lang w:val="en-US" w:eastAsia="hu-HU"/>
                    </w:rPr>
                    <w:t>Ethnic and racial profiling in criminal cases (as part of non-discrimination)</w:t>
                  </w:r>
                  <w:r w:rsidRPr="003A5237">
                    <w:rPr>
                      <w:rFonts w:eastAsia="Times New Roman"/>
                      <w:color w:val="424242"/>
                      <w:lang w:val="en-US" w:eastAsia="hu-HU"/>
                    </w:rPr>
                    <w:t> </w:t>
                  </w:r>
                  <w:r w:rsidR="002C6E1C" w:rsidRPr="003A5237">
                    <w:rPr>
                      <w:rFonts w:eastAsia="Times New Roman"/>
                      <w:color w:val="424242"/>
                      <w:lang w:val="en-US" w:eastAsia="hu-HU"/>
                    </w:rPr>
                    <w:t xml:space="preserve">; </w:t>
                  </w:r>
                  <w:r w:rsidR="002101AB" w:rsidRPr="002101AB">
                    <w:rPr>
                      <w:rFonts w:eastAsia="Times New Roman"/>
                      <w:color w:val="424242"/>
                      <w:lang w:eastAsia="hu-HU"/>
                    </w:rPr>
                    <w:t>Hate Crimes and Social Inclusion: Addressing Inequality for Sustainable Development</w:t>
                  </w:r>
                  <w:r w:rsidR="002101AB">
                    <w:rPr>
                      <w:rFonts w:eastAsia="Times New Roman"/>
                      <w:color w:val="424242"/>
                      <w:lang w:eastAsia="hu-HU"/>
                    </w:rPr>
                    <w:t xml:space="preserve">; </w:t>
                  </w:r>
                  <w:r w:rsidR="002C6E1C" w:rsidRPr="003A5237">
                    <w:rPr>
                      <w:rFonts w:eastAsia="Times New Roman"/>
                      <w:color w:val="424242"/>
                      <w:lang w:val="en-US" w:eastAsia="hu-HU"/>
                    </w:rPr>
                    <w:t>Sustainable development in competition law</w:t>
                  </w:r>
                </w:p>
              </w:tc>
              <w:tc>
                <w:tcPr>
                  <w:tcW w:w="4438" w:type="dxa"/>
                  <w:hideMark/>
                </w:tcPr>
                <w:p w14:paraId="25B1D3DF" w14:textId="668B08FA" w:rsidR="000A47A3" w:rsidRPr="003A5237" w:rsidRDefault="000A47A3" w:rsidP="000A47A3">
                  <w:pPr>
                    <w:suppressAutoHyphens w:val="0"/>
                    <w:autoSpaceDN/>
                    <w:spacing w:after="0"/>
                    <w:textAlignment w:val="auto"/>
                    <w:rPr>
                      <w:rFonts w:eastAsia="Times New Roman"/>
                      <w:color w:val="000000"/>
                      <w:lang w:eastAsia="hu-HU"/>
                    </w:rPr>
                  </w:pPr>
                  <w:r w:rsidRPr="003A5237">
                    <w:rPr>
                      <w:rFonts w:eastAsia="Times New Roman"/>
                      <w:color w:val="000000"/>
                      <w:lang w:eastAsia="hu-HU"/>
                    </w:rPr>
                    <w:t xml:space="preserve">Jánosi Andrea </w:t>
                  </w:r>
                  <w:r w:rsidR="002C6E1C" w:rsidRPr="003A5237">
                    <w:rPr>
                      <w:rFonts w:eastAsia="Times New Roman"/>
                      <w:color w:val="000000"/>
                      <w:lang w:eastAsia="hu-HU"/>
                    </w:rPr>
                    <w:t>,</w:t>
                  </w:r>
                  <w:r w:rsidRPr="003A5237">
                    <w:rPr>
                      <w:rFonts w:eastAsia="Times New Roman"/>
                      <w:color w:val="000000"/>
                      <w:lang w:eastAsia="hu-HU"/>
                    </w:rPr>
                    <w:t xml:space="preserve"> Olga Koshevaliska </w:t>
                  </w:r>
                  <w:r w:rsidR="002C6E1C" w:rsidRPr="003A5237">
                    <w:rPr>
                      <w:rFonts w:eastAsia="Times New Roman"/>
                      <w:color w:val="000000"/>
                      <w:lang w:eastAsia="hu-HU"/>
                    </w:rPr>
                    <w:t>, Borka Tushevska Gavrilovikj</w:t>
                  </w:r>
                </w:p>
                <w:p w14:paraId="3C61E1B7" w14:textId="3BEC994E" w:rsidR="000A47A3" w:rsidRPr="003A5237" w:rsidRDefault="000A47A3" w:rsidP="000A47A3">
                  <w:pPr>
                    <w:suppressAutoHyphens w:val="0"/>
                    <w:autoSpaceDN/>
                    <w:spacing w:after="0"/>
                    <w:textAlignment w:val="auto"/>
                    <w:rPr>
                      <w:rFonts w:eastAsia="Times New Roman"/>
                      <w:color w:val="000000"/>
                      <w:lang w:eastAsia="hu-HU"/>
                    </w:rPr>
                  </w:pPr>
                </w:p>
              </w:tc>
            </w:tr>
            <w:tr w:rsidR="000A47A3" w:rsidRPr="003A5237" w14:paraId="653BFB18" w14:textId="77777777" w:rsidTr="000A47A3">
              <w:trPr>
                <w:trHeight w:val="320"/>
              </w:trPr>
              <w:tc>
                <w:tcPr>
                  <w:tcW w:w="1377" w:type="dxa"/>
                  <w:hideMark/>
                </w:tcPr>
                <w:p w14:paraId="7FCA1ECD" w14:textId="0BB1EAF5" w:rsidR="000A47A3" w:rsidRPr="003A5237" w:rsidRDefault="000A47A3" w:rsidP="000A47A3">
                  <w:pPr>
                    <w:suppressAutoHyphens w:val="0"/>
                    <w:autoSpaceDN/>
                    <w:spacing w:after="0"/>
                    <w:textAlignment w:val="auto"/>
                    <w:rPr>
                      <w:rFonts w:eastAsia="Times New Roman"/>
                      <w:color w:val="000000"/>
                      <w:lang w:eastAsia="hu-HU"/>
                    </w:rPr>
                  </w:pPr>
                  <w:r w:rsidRPr="003A5237">
                    <w:rPr>
                      <w:rFonts w:eastAsia="Times New Roman"/>
                      <w:color w:val="000000"/>
                      <w:lang w:eastAsia="hu-HU"/>
                    </w:rPr>
                    <w:t xml:space="preserve">November </w:t>
                  </w:r>
                  <w:r w:rsidR="002C6E1C" w:rsidRPr="003A5237">
                    <w:rPr>
                      <w:rFonts w:eastAsia="Times New Roman"/>
                      <w:color w:val="000000"/>
                      <w:lang w:eastAsia="hu-HU"/>
                    </w:rPr>
                    <w:t>19</w:t>
                  </w:r>
                  <w:r w:rsidRPr="003A5237">
                    <w:rPr>
                      <w:rFonts w:eastAsia="Times New Roman"/>
                      <w:color w:val="000000"/>
                      <w:lang w:eastAsia="hu-HU"/>
                    </w:rPr>
                    <w:t> </w:t>
                  </w:r>
                </w:p>
              </w:tc>
              <w:tc>
                <w:tcPr>
                  <w:tcW w:w="3695" w:type="dxa"/>
                </w:tcPr>
                <w:p w14:paraId="04C54ECF" w14:textId="05E8D8FD" w:rsidR="000A47A3" w:rsidRPr="003A5237" w:rsidRDefault="00D12CD1" w:rsidP="000A47A3">
                  <w:pPr>
                    <w:suppressAutoHyphens w:val="0"/>
                    <w:autoSpaceDN/>
                    <w:spacing w:after="0"/>
                    <w:textAlignment w:val="auto"/>
                    <w:rPr>
                      <w:rFonts w:eastAsia="Times New Roman"/>
                      <w:color w:val="000000"/>
                      <w:bdr w:val="none" w:sz="0" w:space="0" w:color="auto" w:frame="1"/>
                      <w:lang w:val="en-US" w:eastAsia="hu-HU"/>
                    </w:rPr>
                  </w:pPr>
                  <w:r w:rsidRPr="00D12CD1">
                    <w:rPr>
                      <w:rFonts w:eastAsia="Times New Roman"/>
                      <w:color w:val="000000"/>
                      <w:bdr w:val="none" w:sz="0" w:space="0" w:color="auto" w:frame="1"/>
                      <w:lang w:eastAsia="hu-HU"/>
                    </w:rPr>
                    <w:t>Exploring Sustainability in EU's External Dimension of Asylum and Migration Policy</w:t>
                  </w:r>
                </w:p>
              </w:tc>
              <w:tc>
                <w:tcPr>
                  <w:tcW w:w="4438" w:type="dxa"/>
                  <w:hideMark/>
                </w:tcPr>
                <w:p w14:paraId="4E014B8A" w14:textId="3006A53A" w:rsidR="000A47A3" w:rsidRPr="003A5237" w:rsidRDefault="000A47A3" w:rsidP="000A47A3">
                  <w:pPr>
                    <w:suppressAutoHyphens w:val="0"/>
                    <w:autoSpaceDN/>
                    <w:spacing w:after="0"/>
                    <w:textAlignment w:val="auto"/>
                    <w:rPr>
                      <w:rFonts w:eastAsia="Times New Roman"/>
                      <w:color w:val="000000"/>
                      <w:bdr w:val="none" w:sz="0" w:space="0" w:color="auto" w:frame="1"/>
                      <w:lang w:eastAsia="hu-HU"/>
                    </w:rPr>
                  </w:pPr>
                  <w:r w:rsidRPr="003A5237">
                    <w:rPr>
                      <w:rFonts w:eastAsia="Times New Roman"/>
                      <w:color w:val="000000"/>
                      <w:bdr w:val="none" w:sz="0" w:space="0" w:color="auto" w:frame="1"/>
                      <w:lang w:eastAsia="hu-HU"/>
                    </w:rPr>
                    <w:t xml:space="preserve">Takács Nikoletta and Ana Nikodinovska Krstevska </w:t>
                  </w:r>
                </w:p>
                <w:p w14:paraId="080C91A4" w14:textId="77099043" w:rsidR="000A47A3" w:rsidRPr="003A5237" w:rsidRDefault="000A47A3" w:rsidP="000A47A3">
                  <w:pPr>
                    <w:suppressAutoHyphens w:val="0"/>
                    <w:autoSpaceDN/>
                    <w:spacing w:after="0"/>
                    <w:textAlignment w:val="auto"/>
                    <w:rPr>
                      <w:rFonts w:eastAsia="Times New Roman"/>
                      <w:color w:val="000000"/>
                      <w:lang w:eastAsia="hu-HU"/>
                    </w:rPr>
                  </w:pPr>
                </w:p>
              </w:tc>
            </w:tr>
            <w:tr w:rsidR="000A47A3" w:rsidRPr="003A5237" w14:paraId="2C9362EF" w14:textId="77777777" w:rsidTr="000A47A3">
              <w:trPr>
                <w:trHeight w:val="320"/>
              </w:trPr>
              <w:tc>
                <w:tcPr>
                  <w:tcW w:w="1377" w:type="dxa"/>
                  <w:hideMark/>
                </w:tcPr>
                <w:p w14:paraId="491CC29A" w14:textId="2D09D8DA" w:rsidR="000A47A3" w:rsidRPr="003A5237" w:rsidRDefault="000A47A3" w:rsidP="000A47A3">
                  <w:pPr>
                    <w:suppressAutoHyphens w:val="0"/>
                    <w:autoSpaceDN/>
                    <w:spacing w:after="0"/>
                    <w:textAlignment w:val="auto"/>
                    <w:rPr>
                      <w:rFonts w:eastAsia="Times New Roman"/>
                      <w:color w:val="000000"/>
                      <w:lang w:eastAsia="hu-HU"/>
                    </w:rPr>
                  </w:pPr>
                  <w:r w:rsidRPr="003A5237">
                    <w:rPr>
                      <w:rFonts w:eastAsia="Times New Roman"/>
                      <w:color w:val="000000"/>
                      <w:lang w:eastAsia="hu-HU"/>
                    </w:rPr>
                    <w:t>November 2</w:t>
                  </w:r>
                  <w:r w:rsidR="00D12CD1">
                    <w:rPr>
                      <w:rFonts w:eastAsia="Times New Roman"/>
                      <w:color w:val="000000"/>
                      <w:lang w:eastAsia="hu-HU"/>
                    </w:rPr>
                    <w:t>6</w:t>
                  </w:r>
                  <w:r w:rsidRPr="003A5237">
                    <w:rPr>
                      <w:rFonts w:eastAsia="Times New Roman"/>
                      <w:color w:val="000000"/>
                      <w:lang w:eastAsia="hu-HU"/>
                    </w:rPr>
                    <w:t> </w:t>
                  </w:r>
                </w:p>
              </w:tc>
              <w:tc>
                <w:tcPr>
                  <w:tcW w:w="3695" w:type="dxa"/>
                </w:tcPr>
                <w:p w14:paraId="12183D30" w14:textId="438F7C5D" w:rsidR="000A47A3" w:rsidRPr="003A5237" w:rsidRDefault="000A47A3" w:rsidP="000A47A3">
                  <w:pPr>
                    <w:suppressAutoHyphens w:val="0"/>
                    <w:autoSpaceDN/>
                    <w:spacing w:after="0"/>
                    <w:textAlignment w:val="auto"/>
                    <w:rPr>
                      <w:rFonts w:eastAsia="Times New Roman"/>
                      <w:color w:val="000000"/>
                      <w:lang w:eastAsia="hu-HU"/>
                    </w:rPr>
                  </w:pPr>
                  <w:r w:rsidRPr="003A5237">
                    <w:rPr>
                      <w:rFonts w:eastAsia="Times New Roman"/>
                      <w:color w:val="000000"/>
                      <w:bdr w:val="none" w:sz="0" w:space="0" w:color="auto" w:frame="1"/>
                      <w:lang w:val="en-US" w:eastAsia="hu-HU"/>
                    </w:rPr>
                    <w:t xml:space="preserve">Children's </w:t>
                  </w:r>
                  <w:r w:rsidR="00E46B3E" w:rsidRPr="003A5237">
                    <w:rPr>
                      <w:rFonts w:eastAsia="Times New Roman"/>
                      <w:color w:val="000000"/>
                      <w:bdr w:val="none" w:sz="0" w:space="0" w:color="auto" w:frame="1"/>
                      <w:lang w:val="en-US" w:eastAsia="hu-HU"/>
                    </w:rPr>
                    <w:t xml:space="preserve">and women’s </w:t>
                  </w:r>
                  <w:r w:rsidRPr="003A5237">
                    <w:rPr>
                      <w:rFonts w:eastAsia="Times New Roman"/>
                      <w:color w:val="000000"/>
                      <w:bdr w:val="none" w:sz="0" w:space="0" w:color="auto" w:frame="1"/>
                      <w:lang w:val="en-US" w:eastAsia="hu-HU"/>
                    </w:rPr>
                    <w:t>right to a healthy environment</w:t>
                  </w:r>
                  <w:r w:rsidRPr="003A5237">
                    <w:rPr>
                      <w:rFonts w:eastAsia="Times New Roman"/>
                      <w:color w:val="424242"/>
                      <w:lang w:val="en-US" w:eastAsia="hu-HU"/>
                    </w:rPr>
                    <w:t> </w:t>
                  </w:r>
                  <w:r w:rsidR="00E46B3E" w:rsidRPr="003A5237">
                    <w:rPr>
                      <w:rFonts w:eastAsia="Times New Roman"/>
                      <w:color w:val="424242"/>
                      <w:lang w:val="en-US" w:eastAsia="hu-HU"/>
                    </w:rPr>
                    <w:t xml:space="preserve"> </w:t>
                  </w:r>
                </w:p>
              </w:tc>
              <w:tc>
                <w:tcPr>
                  <w:tcW w:w="4438" w:type="dxa"/>
                  <w:hideMark/>
                </w:tcPr>
                <w:p w14:paraId="6A72D892" w14:textId="6F6AABE1" w:rsidR="000A47A3" w:rsidRPr="003A5237" w:rsidRDefault="000A47A3" w:rsidP="000A47A3">
                  <w:pPr>
                    <w:suppressAutoHyphens w:val="0"/>
                    <w:autoSpaceDN/>
                    <w:spacing w:after="0"/>
                    <w:textAlignment w:val="auto"/>
                    <w:rPr>
                      <w:rFonts w:eastAsia="Times New Roman"/>
                      <w:color w:val="000000"/>
                      <w:lang w:eastAsia="hu-HU"/>
                    </w:rPr>
                  </w:pPr>
                  <w:r w:rsidRPr="003A5237">
                    <w:rPr>
                      <w:rFonts w:eastAsia="Times New Roman"/>
                      <w:color w:val="000000"/>
                      <w:lang w:eastAsia="hu-HU"/>
                    </w:rPr>
                    <w:t>Kriston Edit and </w:t>
                  </w:r>
                  <w:r w:rsidR="001B5E4C">
                    <w:rPr>
                      <w:rFonts w:eastAsia="Times New Roman"/>
                      <w:color w:val="000000"/>
                      <w:lang w:eastAsia="hu-HU"/>
                    </w:rPr>
                    <w:t>Bernadett Solymosi-Szekeres</w:t>
                  </w:r>
                  <w:r w:rsidRPr="003A5237">
                    <w:rPr>
                      <w:rFonts w:eastAsia="Times New Roman"/>
                      <w:color w:val="000000"/>
                      <w:lang w:eastAsia="hu-HU"/>
                    </w:rPr>
                    <w:t xml:space="preserve"> </w:t>
                  </w:r>
                </w:p>
                <w:p w14:paraId="6F626396" w14:textId="7DAACD0B" w:rsidR="000A47A3" w:rsidRPr="003A5237" w:rsidRDefault="000A47A3" w:rsidP="000A47A3">
                  <w:pPr>
                    <w:suppressAutoHyphens w:val="0"/>
                    <w:autoSpaceDN/>
                    <w:spacing w:after="0"/>
                    <w:textAlignment w:val="auto"/>
                    <w:rPr>
                      <w:rFonts w:eastAsia="Times New Roman"/>
                      <w:color w:val="000000"/>
                      <w:lang w:eastAsia="hu-HU"/>
                    </w:rPr>
                  </w:pPr>
                </w:p>
              </w:tc>
            </w:tr>
            <w:bookmarkEnd w:id="0"/>
          </w:tbl>
          <w:p w14:paraId="227516D8" w14:textId="69EF5EC1" w:rsidR="00C251E7" w:rsidRPr="006D16F5" w:rsidRDefault="00C251E7" w:rsidP="001D5F59">
            <w:pPr>
              <w:spacing w:after="0" w:line="240" w:lineRule="auto"/>
              <w:ind w:left="360"/>
            </w:pPr>
          </w:p>
        </w:tc>
      </w:tr>
      <w:tr w:rsidR="006D16F5" w:rsidRPr="006D16F5" w14:paraId="13879627" w14:textId="77777777" w:rsidTr="00C251E7">
        <w:tc>
          <w:tcPr>
            <w:tcW w:w="974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3F2630" w14:textId="77777777" w:rsidR="0010535D" w:rsidRDefault="0077591B">
            <w:pPr>
              <w:spacing w:after="0" w:line="240" w:lineRule="auto"/>
              <w:rPr>
                <w:b/>
              </w:rPr>
            </w:pPr>
            <w:r w:rsidRPr="006D16F5">
              <w:rPr>
                <w:b/>
              </w:rPr>
              <w:t>Félévközi számonkérés módja és értékelése:</w:t>
            </w:r>
          </w:p>
          <w:p w14:paraId="6CA8C2CC" w14:textId="61C492F7" w:rsidR="00C251E7" w:rsidRDefault="00607F76">
            <w:pPr>
              <w:spacing w:after="0" w:line="240" w:lineRule="auto"/>
            </w:pPr>
            <w:r>
              <w:t xml:space="preserve">A hallgatók a félév során </w:t>
            </w:r>
            <w:r w:rsidR="000A47A3">
              <w:t>beszámolót</w:t>
            </w:r>
            <w:r>
              <w:t xml:space="preserve"> készítenek</w:t>
            </w:r>
            <w:r w:rsidR="000A47A3">
              <w:t xml:space="preserve"> az órák során leadott anyagok alapján.</w:t>
            </w:r>
            <w:r w:rsidR="002839B4">
              <w:t xml:space="preserve"> </w:t>
            </w:r>
          </w:p>
          <w:p w14:paraId="2145FCC4" w14:textId="77777777" w:rsidR="002839B4" w:rsidRDefault="002839B4">
            <w:pPr>
              <w:spacing w:after="0" w:line="240" w:lineRule="auto"/>
            </w:pPr>
            <w:r>
              <w:t>0-50%= 1</w:t>
            </w:r>
          </w:p>
          <w:p w14:paraId="14FEB59C" w14:textId="77777777" w:rsidR="002839B4" w:rsidRDefault="002839B4">
            <w:pPr>
              <w:spacing w:after="0" w:line="240" w:lineRule="auto"/>
            </w:pPr>
            <w:r>
              <w:t>51-60%=2</w:t>
            </w:r>
          </w:p>
          <w:p w14:paraId="0A89E350" w14:textId="77777777" w:rsidR="002839B4" w:rsidRDefault="002839B4">
            <w:pPr>
              <w:spacing w:after="0" w:line="240" w:lineRule="auto"/>
            </w:pPr>
            <w:r>
              <w:t>61-75%= 3</w:t>
            </w:r>
          </w:p>
          <w:p w14:paraId="66E22C08" w14:textId="77777777" w:rsidR="002839B4" w:rsidRDefault="002839B4">
            <w:pPr>
              <w:spacing w:after="0" w:line="240" w:lineRule="auto"/>
            </w:pPr>
            <w:r>
              <w:t>75-85%=4</w:t>
            </w:r>
          </w:p>
          <w:p w14:paraId="0DC0230C" w14:textId="77777777" w:rsidR="002839B4" w:rsidRDefault="002839B4">
            <w:pPr>
              <w:spacing w:after="0" w:line="240" w:lineRule="auto"/>
            </w:pPr>
            <w:r>
              <w:t>85-100%=5</w:t>
            </w:r>
          </w:p>
          <w:p w14:paraId="1F0D4BAB" w14:textId="77777777" w:rsidR="002839B4" w:rsidRPr="00C251E7" w:rsidRDefault="002839B4">
            <w:pPr>
              <w:spacing w:after="0" w:line="240" w:lineRule="auto"/>
            </w:pPr>
          </w:p>
          <w:p w14:paraId="5C1C9D76" w14:textId="77777777" w:rsidR="00AA1BDC" w:rsidRPr="006D16F5" w:rsidRDefault="00AA1BDC" w:rsidP="00AA1BDC">
            <w:pPr>
              <w:spacing w:after="0" w:line="240" w:lineRule="auto"/>
              <w:rPr>
                <w:i/>
                <w:sz w:val="20"/>
              </w:rPr>
            </w:pPr>
          </w:p>
          <w:p w14:paraId="50D19680" w14:textId="77777777" w:rsidR="0010535D" w:rsidRPr="006D16F5" w:rsidRDefault="0010535D" w:rsidP="009708B0">
            <w:pPr>
              <w:pStyle w:val="Listaszerbekezds"/>
              <w:spacing w:after="0" w:line="240" w:lineRule="auto"/>
              <w:ind w:left="0"/>
              <w:rPr>
                <w:sz w:val="24"/>
                <w:szCs w:val="24"/>
              </w:rPr>
            </w:pPr>
          </w:p>
        </w:tc>
      </w:tr>
      <w:tr w:rsidR="006D16F5" w:rsidRPr="006D16F5" w14:paraId="05C108DF" w14:textId="77777777" w:rsidTr="00C251E7">
        <w:tc>
          <w:tcPr>
            <w:tcW w:w="974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980DFD" w14:textId="77777777" w:rsidR="00672C35" w:rsidRPr="00672C35" w:rsidRDefault="00672C35" w:rsidP="00672C35">
            <w:pPr>
              <w:spacing w:after="0" w:line="240" w:lineRule="auto"/>
              <w:rPr>
                <w:b/>
              </w:rPr>
            </w:pPr>
            <w:r w:rsidRPr="00672C35">
              <w:rPr>
                <w:b/>
              </w:rPr>
              <w:t>Kötelező irodalom:</w:t>
            </w:r>
          </w:p>
          <w:p w14:paraId="26857415" w14:textId="004B919B" w:rsidR="00CF28CE" w:rsidRPr="00CF28CE" w:rsidRDefault="00CF28CE" w:rsidP="00CF28CE">
            <w:pPr>
              <w:numPr>
                <w:ilvl w:val="0"/>
                <w:numId w:val="8"/>
              </w:numPr>
              <w:suppressAutoHyphens w:val="0"/>
              <w:autoSpaceDN/>
              <w:spacing w:after="0" w:line="240" w:lineRule="auto"/>
              <w:jc w:val="left"/>
              <w:textAlignment w:val="auto"/>
              <w:rPr>
                <w:sz w:val="24"/>
                <w:szCs w:val="24"/>
                <w:lang w:eastAsia="hu-HU"/>
              </w:rPr>
            </w:pPr>
            <w:r w:rsidRPr="00CF28CE">
              <w:rPr>
                <w:sz w:val="24"/>
                <w:szCs w:val="24"/>
                <w:lang w:eastAsia="hu-HU"/>
              </w:rPr>
              <w:lastRenderedPageBreak/>
              <w:t>Constitution of the Republic of North Macedonia, https://www.sobranie.mk/the-constitution-of-the-republic-of-macedonia-ns_article-constitution-of-the-republic-of-north-macedonia.nspx - Ohrid Framwork Agreement, https://www.osce.org/files/f/documents/2/8/100622.pdf</w:t>
            </w:r>
          </w:p>
          <w:p w14:paraId="68C31BF9" w14:textId="3346E62B" w:rsidR="00CF28CE" w:rsidRPr="00CF28CE" w:rsidRDefault="00CF28CE" w:rsidP="00CF28CE">
            <w:pPr>
              <w:numPr>
                <w:ilvl w:val="0"/>
                <w:numId w:val="8"/>
              </w:numPr>
              <w:suppressAutoHyphens w:val="0"/>
              <w:autoSpaceDN/>
              <w:spacing w:after="0" w:line="240" w:lineRule="auto"/>
              <w:jc w:val="left"/>
              <w:textAlignment w:val="auto"/>
              <w:rPr>
                <w:sz w:val="24"/>
                <w:szCs w:val="24"/>
                <w:lang w:eastAsia="hu-HU"/>
              </w:rPr>
            </w:pPr>
            <w:r w:rsidRPr="00CF28CE">
              <w:rPr>
                <w:sz w:val="24"/>
                <w:szCs w:val="24"/>
                <w:lang w:eastAsia="hu-HU"/>
              </w:rPr>
              <w:t>Jordanka Galeva, European integration policy challenges for ethnic integration in the Republic of North Macedonia, (35-52), DOI: 10.13140/RG.2.2.11592.19206, Yearbook on European Law, Policies, and Institutions, Vol 1, 2022, European Policy Institute – Skopje, Skopje, 2022, https://epi.org.mk/wp-content/uploads/Yearbook-on-European-Law-Policies-and-Institutions.pdf</w:t>
            </w:r>
          </w:p>
          <w:p w14:paraId="20151133" w14:textId="77777777" w:rsidR="00CF28CE" w:rsidRPr="00CF28CE" w:rsidRDefault="00CF28CE" w:rsidP="00CF28CE">
            <w:pPr>
              <w:numPr>
                <w:ilvl w:val="0"/>
                <w:numId w:val="8"/>
              </w:numPr>
              <w:suppressAutoHyphens w:val="0"/>
              <w:autoSpaceDN/>
              <w:spacing w:after="0" w:line="240" w:lineRule="auto"/>
              <w:jc w:val="left"/>
              <w:textAlignment w:val="auto"/>
              <w:rPr>
                <w:sz w:val="24"/>
                <w:szCs w:val="24"/>
                <w:lang w:eastAsia="hu-HU"/>
              </w:rPr>
            </w:pPr>
            <w:r w:rsidRPr="00CF28CE">
              <w:rPr>
                <w:sz w:val="24"/>
                <w:szCs w:val="24"/>
                <w:lang w:eastAsia="hu-HU"/>
              </w:rPr>
              <w:t>-Marginalized Minorities in development programing, a UNDP resource guide and toolkit, https://w02.unssc.org/free_resources/MarginalisedMinorities/</w:t>
            </w:r>
          </w:p>
          <w:p w14:paraId="55D2B5DA" w14:textId="03899C7B" w:rsidR="00F5265B" w:rsidRDefault="00F5265B" w:rsidP="00F5265B">
            <w:pPr>
              <w:numPr>
                <w:ilvl w:val="0"/>
                <w:numId w:val="8"/>
              </w:numPr>
              <w:suppressAutoHyphens w:val="0"/>
              <w:autoSpaceDN/>
              <w:spacing w:after="0" w:line="240" w:lineRule="auto"/>
              <w:jc w:val="left"/>
              <w:textAlignment w:val="auto"/>
              <w:rPr>
                <w:sz w:val="24"/>
                <w:szCs w:val="24"/>
                <w:lang w:eastAsia="hu-HU"/>
              </w:rPr>
            </w:pPr>
            <w:r w:rsidRPr="005B775E">
              <w:rPr>
                <w:sz w:val="24"/>
                <w:szCs w:val="24"/>
                <w:lang w:eastAsia="hu-HU"/>
              </w:rPr>
              <w:t xml:space="preserve">Lingurar v. Romania judgment of 16 April 2019, application no. 48474/14 available at </w:t>
            </w:r>
            <w:hyperlink r:id="rId8" w:anchor="{%22itemid%22:[%22001-192466%22]}" w:history="1">
              <w:r w:rsidRPr="00B508BC">
                <w:rPr>
                  <w:rStyle w:val="Hiperhivatkozs"/>
                  <w:sz w:val="24"/>
                  <w:szCs w:val="24"/>
                  <w:lang w:eastAsia="hu-HU"/>
                </w:rPr>
                <w:t>https://hudoc.echr.coe.int/eng#{%22itemid%22:[%22001-192466%22]}</w:t>
              </w:r>
            </w:hyperlink>
          </w:p>
          <w:p w14:paraId="0F975433" w14:textId="77777777" w:rsidR="00F5265B" w:rsidRDefault="00F5265B" w:rsidP="00F5265B">
            <w:pPr>
              <w:numPr>
                <w:ilvl w:val="0"/>
                <w:numId w:val="8"/>
              </w:numPr>
              <w:suppressAutoHyphens w:val="0"/>
              <w:autoSpaceDN/>
              <w:spacing w:after="0" w:line="240" w:lineRule="auto"/>
              <w:jc w:val="left"/>
              <w:textAlignment w:val="auto"/>
              <w:rPr>
                <w:sz w:val="24"/>
                <w:szCs w:val="24"/>
                <w:lang w:eastAsia="hu-HU"/>
              </w:rPr>
            </w:pPr>
            <w:r>
              <w:rPr>
                <w:sz w:val="24"/>
                <w:szCs w:val="24"/>
                <w:lang w:eastAsia="hu-HU"/>
              </w:rPr>
              <w:t>Basu v. Germany judgment of 18</w:t>
            </w:r>
            <w:r w:rsidRPr="005B775E">
              <w:rPr>
                <w:sz w:val="24"/>
                <w:szCs w:val="24"/>
                <w:lang w:eastAsia="hu-HU"/>
              </w:rPr>
              <w:t xml:space="preserve"> </w:t>
            </w:r>
            <w:r>
              <w:rPr>
                <w:sz w:val="24"/>
                <w:szCs w:val="24"/>
                <w:lang w:eastAsia="hu-HU"/>
              </w:rPr>
              <w:t>October</w:t>
            </w:r>
            <w:r w:rsidRPr="005B775E">
              <w:rPr>
                <w:sz w:val="24"/>
                <w:szCs w:val="24"/>
                <w:lang w:eastAsia="hu-HU"/>
              </w:rPr>
              <w:t xml:space="preserve"> 20</w:t>
            </w:r>
            <w:r>
              <w:rPr>
                <w:sz w:val="24"/>
                <w:szCs w:val="24"/>
                <w:lang w:eastAsia="hu-HU"/>
              </w:rPr>
              <w:t>22</w:t>
            </w:r>
            <w:r w:rsidRPr="005B775E">
              <w:rPr>
                <w:sz w:val="24"/>
                <w:szCs w:val="24"/>
                <w:lang w:eastAsia="hu-HU"/>
              </w:rPr>
              <w:t xml:space="preserve">, application no. </w:t>
            </w:r>
            <w:r>
              <w:rPr>
                <w:sz w:val="24"/>
                <w:szCs w:val="24"/>
                <w:lang w:eastAsia="hu-HU"/>
              </w:rPr>
              <w:t>215/19</w:t>
            </w:r>
            <w:r w:rsidRPr="005B775E">
              <w:rPr>
                <w:sz w:val="24"/>
                <w:szCs w:val="24"/>
                <w:lang w:eastAsia="hu-HU"/>
              </w:rPr>
              <w:t xml:space="preserve"> available at</w:t>
            </w:r>
            <w:r>
              <w:rPr>
                <w:sz w:val="24"/>
                <w:szCs w:val="24"/>
                <w:lang w:eastAsia="hu-HU"/>
              </w:rPr>
              <w:t xml:space="preserve"> </w:t>
            </w:r>
            <w:hyperlink r:id="rId9" w:anchor="{%22itemid%22:[%22001-220007%22]}" w:history="1">
              <w:r w:rsidRPr="00B508BC">
                <w:rPr>
                  <w:rStyle w:val="Hiperhivatkozs"/>
                  <w:sz w:val="24"/>
                  <w:szCs w:val="24"/>
                  <w:lang w:eastAsia="hu-HU"/>
                </w:rPr>
                <w:t>https://hudoc.echr.coe.int/eng#{%22itemid%22:[%22001-220007%22]}</w:t>
              </w:r>
            </w:hyperlink>
          </w:p>
          <w:p w14:paraId="3B85E080" w14:textId="77777777" w:rsidR="00F5265B" w:rsidRPr="0004328A" w:rsidRDefault="00F5265B" w:rsidP="00F5265B">
            <w:pPr>
              <w:numPr>
                <w:ilvl w:val="0"/>
                <w:numId w:val="8"/>
              </w:numPr>
              <w:suppressAutoHyphens w:val="0"/>
              <w:autoSpaceDN/>
              <w:spacing w:after="0" w:line="240" w:lineRule="auto"/>
              <w:jc w:val="left"/>
              <w:textAlignment w:val="auto"/>
            </w:pPr>
            <w:r w:rsidRPr="00C774B2">
              <w:rPr>
                <w:sz w:val="24"/>
                <w:szCs w:val="24"/>
                <w:lang w:eastAsia="hu-HU"/>
              </w:rPr>
              <w:t xml:space="preserve">Muhammad v. Spain judgment of 18 October 2022, application no. 34085/17 available at </w:t>
            </w:r>
            <w:hyperlink r:id="rId10" w:anchor="{%22itemid%22:[%22001-219984%22]}" w:history="1">
              <w:r w:rsidRPr="00B508BC">
                <w:rPr>
                  <w:rStyle w:val="Hiperhivatkozs"/>
                  <w:sz w:val="24"/>
                  <w:szCs w:val="24"/>
                  <w:lang w:eastAsia="hu-HU"/>
                </w:rPr>
                <w:t>https://hudoc.echr.coe.int/eng#{%22itemid%22:[%22001-219984%22]}</w:t>
              </w:r>
            </w:hyperlink>
          </w:p>
          <w:p w14:paraId="57E04FBF" w14:textId="69912CD1" w:rsidR="00F5265B" w:rsidRPr="00F5265B" w:rsidRDefault="00F5265B" w:rsidP="00F5265B">
            <w:pPr>
              <w:numPr>
                <w:ilvl w:val="0"/>
                <w:numId w:val="8"/>
              </w:numPr>
              <w:suppressAutoHyphens w:val="0"/>
              <w:autoSpaceDN/>
              <w:spacing w:after="0" w:line="240" w:lineRule="auto"/>
              <w:jc w:val="left"/>
              <w:textAlignment w:val="auto"/>
              <w:rPr>
                <w:rFonts w:eastAsia="Times New Roman"/>
                <w:sz w:val="24"/>
                <w:szCs w:val="24"/>
                <w:lang w:eastAsia="hu-HU"/>
              </w:rPr>
            </w:pPr>
            <w:r w:rsidRPr="00F5265B">
              <w:rPr>
                <w:rFonts w:eastAsia="Times New Roman"/>
                <w:color w:val="242424"/>
                <w:bdr w:val="none" w:sz="0" w:space="0" w:color="auto" w:frame="1"/>
                <w:lang w:val="en" w:eastAsia="hu-HU"/>
              </w:rPr>
              <w:t>United nations national assembly - Report of the Special Rapporteur on the issue of human</w:t>
            </w:r>
          </w:p>
          <w:p w14:paraId="2DA426B0" w14:textId="160497B5" w:rsidR="00F5265B" w:rsidRPr="00F5265B" w:rsidRDefault="00F5265B" w:rsidP="00F5265B">
            <w:pPr>
              <w:shd w:val="clear" w:color="auto" w:fill="FFFFFF"/>
              <w:suppressAutoHyphens w:val="0"/>
              <w:autoSpaceDN/>
              <w:spacing w:after="0" w:line="240" w:lineRule="auto"/>
              <w:jc w:val="left"/>
              <w:textAlignment w:val="auto"/>
              <w:rPr>
                <w:rFonts w:ascii="Calibri" w:eastAsia="Times New Roman" w:hAnsi="Calibri" w:cs="Calibri"/>
                <w:color w:val="242424"/>
                <w:lang w:eastAsia="hu-HU"/>
              </w:rPr>
            </w:pPr>
            <w:r w:rsidRPr="00F5265B">
              <w:rPr>
                <w:rFonts w:eastAsia="Times New Roman"/>
                <w:color w:val="242424"/>
                <w:bdr w:val="none" w:sz="0" w:space="0" w:color="auto" w:frame="1"/>
                <w:lang w:val="en" w:eastAsia="hu-HU"/>
              </w:rPr>
              <w:t>rights obligations relating to the enjoyment of a safe, clean,</w:t>
            </w:r>
            <w:r>
              <w:rPr>
                <w:rFonts w:eastAsia="Times New Roman"/>
                <w:color w:val="242424"/>
                <w:bdr w:val="none" w:sz="0" w:space="0" w:color="auto" w:frame="1"/>
                <w:lang w:val="en" w:eastAsia="hu-HU"/>
              </w:rPr>
              <w:t xml:space="preserve"> </w:t>
            </w:r>
            <w:r w:rsidRPr="00F5265B">
              <w:rPr>
                <w:rFonts w:eastAsia="Times New Roman"/>
                <w:color w:val="242424"/>
                <w:bdr w:val="none" w:sz="0" w:space="0" w:color="auto" w:frame="1"/>
                <w:lang w:val="en" w:eastAsia="hu-HU"/>
              </w:rPr>
              <w:t>healthy and sustainable environment</w:t>
            </w:r>
          </w:p>
          <w:p w14:paraId="0D6D0814" w14:textId="77777777" w:rsidR="00F5265B" w:rsidRPr="00F5265B" w:rsidRDefault="00F5265B" w:rsidP="00F5265B">
            <w:pPr>
              <w:shd w:val="clear" w:color="auto" w:fill="FFFFFF"/>
              <w:suppressAutoHyphens w:val="0"/>
              <w:autoSpaceDN/>
              <w:spacing w:after="0" w:line="240" w:lineRule="auto"/>
              <w:jc w:val="left"/>
              <w:textAlignment w:val="auto"/>
              <w:rPr>
                <w:rFonts w:ascii="Calibri" w:eastAsia="Times New Roman" w:hAnsi="Calibri" w:cs="Calibri"/>
                <w:color w:val="242424"/>
                <w:lang w:eastAsia="hu-HU"/>
              </w:rPr>
            </w:pPr>
            <w:hyperlink r:id="rId11" w:tgtFrame="_blank" w:history="1">
              <w:r w:rsidRPr="00E46B3E">
                <w:rPr>
                  <w:rFonts w:eastAsia="Times New Roman"/>
                  <w:color w:val="0563C1"/>
                  <w:u w:val="single"/>
                  <w:bdr w:val="none" w:sz="0" w:space="0" w:color="auto" w:frame="1"/>
                  <w:lang w:eastAsia="hu-HU"/>
                </w:rPr>
                <w:t>https://documents-dds-ny.un.org/doc/UNDOC/GEN/G18/017/29/PDF/G1801729.pdf?OpenElement</w:t>
              </w:r>
            </w:hyperlink>
          </w:p>
          <w:p w14:paraId="2ADBAE73" w14:textId="77777777" w:rsidR="00F5265B" w:rsidRPr="00F5265B" w:rsidRDefault="00F5265B" w:rsidP="00F5265B">
            <w:pPr>
              <w:shd w:val="clear" w:color="auto" w:fill="FFFFFF"/>
              <w:suppressAutoHyphens w:val="0"/>
              <w:autoSpaceDN/>
              <w:spacing w:after="0" w:line="240" w:lineRule="auto"/>
              <w:jc w:val="left"/>
              <w:textAlignment w:val="auto"/>
              <w:rPr>
                <w:rFonts w:ascii="Calibri" w:eastAsia="Times New Roman" w:hAnsi="Calibri" w:cs="Calibri"/>
                <w:color w:val="242424"/>
                <w:lang w:eastAsia="hu-HU"/>
              </w:rPr>
            </w:pPr>
            <w:r w:rsidRPr="00E46B3E">
              <w:rPr>
                <w:rFonts w:eastAsia="Times New Roman"/>
                <w:color w:val="242424"/>
                <w:bdr w:val="none" w:sz="0" w:space="0" w:color="auto" w:frame="1"/>
                <w:lang w:eastAsia="hu-HU"/>
              </w:rPr>
              <w:t> </w:t>
            </w:r>
          </w:p>
          <w:p w14:paraId="39830FED" w14:textId="77777777" w:rsidR="00F5265B" w:rsidRPr="005B775E" w:rsidRDefault="00F5265B" w:rsidP="00F5265B">
            <w:pPr>
              <w:suppressAutoHyphens w:val="0"/>
              <w:autoSpaceDN/>
              <w:spacing w:after="0" w:line="240" w:lineRule="auto"/>
              <w:ind w:left="720"/>
              <w:jc w:val="left"/>
              <w:textAlignment w:val="auto"/>
              <w:rPr>
                <w:rFonts w:eastAsia="Times New Roman"/>
                <w:sz w:val="24"/>
                <w:szCs w:val="24"/>
                <w:lang w:eastAsia="hu-HU"/>
              </w:rPr>
            </w:pPr>
          </w:p>
          <w:p w14:paraId="42833755" w14:textId="77777777" w:rsidR="00376D11" w:rsidRDefault="00376D11" w:rsidP="00376D11">
            <w:pPr>
              <w:pStyle w:val="Listaszerbekezds"/>
              <w:spacing w:after="0" w:line="240" w:lineRule="auto"/>
              <w:rPr>
                <w:b/>
              </w:rPr>
            </w:pPr>
          </w:p>
          <w:p w14:paraId="3EEE9251" w14:textId="77777777" w:rsidR="00672C35" w:rsidRDefault="00376D11" w:rsidP="00376D11">
            <w:pPr>
              <w:spacing w:after="0" w:line="240" w:lineRule="auto"/>
              <w:rPr>
                <w:b/>
              </w:rPr>
            </w:pPr>
            <w:r w:rsidRPr="00376D11">
              <w:rPr>
                <w:b/>
              </w:rPr>
              <w:t>A</w:t>
            </w:r>
            <w:r w:rsidR="00672C35" w:rsidRPr="00376D11">
              <w:rPr>
                <w:b/>
              </w:rPr>
              <w:t>jánlott irodalom:</w:t>
            </w:r>
          </w:p>
          <w:p w14:paraId="49EFBB25" w14:textId="77777777" w:rsidR="00F5265B" w:rsidRPr="00F5265B" w:rsidRDefault="00F5265B" w:rsidP="00F5265B">
            <w:pPr>
              <w:numPr>
                <w:ilvl w:val="0"/>
                <w:numId w:val="11"/>
              </w:numPr>
              <w:suppressAutoHyphens w:val="0"/>
              <w:autoSpaceDN/>
              <w:spacing w:after="0" w:line="240" w:lineRule="auto"/>
              <w:jc w:val="left"/>
              <w:textAlignment w:val="auto"/>
              <w:rPr>
                <w:rFonts w:eastAsia="Times New Roman"/>
                <w:sz w:val="24"/>
                <w:szCs w:val="24"/>
                <w:lang w:eastAsia="hu-HU"/>
              </w:rPr>
            </w:pPr>
            <w:r w:rsidRPr="00F5265B">
              <w:rPr>
                <w:rFonts w:eastAsia="Times New Roman"/>
                <w:sz w:val="24"/>
                <w:szCs w:val="24"/>
                <w:lang w:eastAsia="hu-HU"/>
              </w:rPr>
              <w:t xml:space="preserve">UN Committee on the Elimination of Racial Discrimination: General recommendation No. 36 (2020) on preventing and combating racial profiling by law enforcement officials (see: </w:t>
            </w:r>
            <w:hyperlink r:id="rId12" w:history="1">
              <w:r w:rsidRPr="00F5265B">
                <w:rPr>
                  <w:rFonts w:eastAsia="Times New Roman"/>
                  <w:sz w:val="24"/>
                  <w:szCs w:val="24"/>
                  <w:lang w:eastAsia="hu-HU"/>
                </w:rPr>
                <w:t>https://www.ohchr.org/en/documents/general-comments-and-recommendations/general-recommendation-no-36-2020-preventing-and</w:t>
              </w:r>
            </w:hyperlink>
            <w:r w:rsidRPr="00F5265B">
              <w:rPr>
                <w:rFonts w:eastAsia="Times New Roman"/>
                <w:sz w:val="24"/>
                <w:szCs w:val="24"/>
                <w:lang w:eastAsia="hu-HU"/>
              </w:rPr>
              <w:t>)</w:t>
            </w:r>
          </w:p>
          <w:p w14:paraId="0CEB6165" w14:textId="77777777" w:rsidR="00F5265B" w:rsidRPr="00F5265B" w:rsidRDefault="00F5265B" w:rsidP="00F5265B">
            <w:pPr>
              <w:numPr>
                <w:ilvl w:val="0"/>
                <w:numId w:val="11"/>
              </w:numPr>
              <w:suppressAutoHyphens w:val="0"/>
              <w:autoSpaceDN/>
              <w:spacing w:after="0" w:line="240" w:lineRule="auto"/>
              <w:jc w:val="left"/>
              <w:textAlignment w:val="auto"/>
              <w:rPr>
                <w:rFonts w:eastAsia="Times New Roman"/>
                <w:sz w:val="24"/>
                <w:szCs w:val="24"/>
                <w:lang w:eastAsia="hu-HU"/>
              </w:rPr>
            </w:pPr>
            <w:r w:rsidRPr="00F5265B">
              <w:rPr>
                <w:rFonts w:eastAsia="Times New Roman"/>
                <w:sz w:val="24"/>
                <w:szCs w:val="24"/>
                <w:lang w:eastAsia="hu-HU"/>
              </w:rPr>
              <w:t xml:space="preserve">Council of Europe Commissioner for Human Rights: Ethnic profiling: a persisting practice in Europe (see: </w:t>
            </w:r>
            <w:hyperlink r:id="rId13" w:history="1">
              <w:r w:rsidRPr="00F5265B">
                <w:rPr>
                  <w:rFonts w:eastAsia="Times New Roman"/>
                  <w:sz w:val="24"/>
                  <w:szCs w:val="24"/>
                  <w:lang w:eastAsia="hu-HU"/>
                </w:rPr>
                <w:t>https://www.coe.int/en/web/commissioner/-/ethnic-profiling-a-persisting-practice-in-europe</w:t>
              </w:r>
            </w:hyperlink>
            <w:r w:rsidRPr="00F5265B">
              <w:rPr>
                <w:rFonts w:eastAsia="Times New Roman"/>
                <w:sz w:val="24"/>
                <w:szCs w:val="24"/>
                <w:lang w:eastAsia="hu-HU"/>
              </w:rPr>
              <w:t>)</w:t>
            </w:r>
          </w:p>
          <w:p w14:paraId="3D042932" w14:textId="77777777" w:rsidR="00F5265B" w:rsidRPr="00F5265B" w:rsidRDefault="00F5265B" w:rsidP="00F5265B">
            <w:pPr>
              <w:numPr>
                <w:ilvl w:val="0"/>
                <w:numId w:val="11"/>
              </w:numPr>
              <w:suppressAutoHyphens w:val="0"/>
              <w:autoSpaceDN/>
              <w:spacing w:after="0" w:line="240" w:lineRule="auto"/>
              <w:jc w:val="left"/>
              <w:textAlignment w:val="auto"/>
              <w:rPr>
                <w:rFonts w:eastAsia="Times New Roman"/>
                <w:sz w:val="24"/>
                <w:szCs w:val="24"/>
                <w:lang w:eastAsia="hu-HU"/>
              </w:rPr>
            </w:pPr>
            <w:r w:rsidRPr="00F5265B">
              <w:rPr>
                <w:rFonts w:eastAsia="Times New Roman"/>
                <w:sz w:val="24"/>
                <w:szCs w:val="24"/>
                <w:lang w:eastAsia="hu-HU"/>
              </w:rPr>
              <w:t xml:space="preserve">Julie Ringelheim: Basu v. Germany and Muhammad v. Spain: Why the first European Court of Human Rights’ judgments on racial profiling in identity checks are disappointing (see: </w:t>
            </w:r>
            <w:hyperlink r:id="rId14" w:history="1">
              <w:r w:rsidRPr="00F5265B">
                <w:rPr>
                  <w:rFonts w:eastAsia="Times New Roman"/>
                  <w:sz w:val="24"/>
                  <w:szCs w:val="24"/>
                  <w:lang w:eastAsia="hu-HU"/>
                </w:rPr>
                <w:t>https://www.ejiltalk.org/basu-v-germany-and-muhammad-v-spain-why-the-first-european-court-of-human-rights-judgments-on-racial-profiling-in-identity-checks-are-disappointing/</w:t>
              </w:r>
            </w:hyperlink>
            <w:r w:rsidRPr="00F5265B">
              <w:rPr>
                <w:rFonts w:eastAsia="Times New Roman"/>
                <w:sz w:val="24"/>
                <w:szCs w:val="24"/>
                <w:lang w:eastAsia="hu-HU"/>
              </w:rPr>
              <w:t>)</w:t>
            </w:r>
          </w:p>
          <w:p w14:paraId="63AD4445" w14:textId="77777777" w:rsidR="00F5265B" w:rsidRPr="00F5265B" w:rsidRDefault="00F5265B" w:rsidP="00F5265B">
            <w:pPr>
              <w:numPr>
                <w:ilvl w:val="0"/>
                <w:numId w:val="11"/>
              </w:numPr>
              <w:suppressAutoHyphens w:val="0"/>
              <w:autoSpaceDN/>
              <w:spacing w:after="0" w:line="240" w:lineRule="auto"/>
              <w:jc w:val="left"/>
              <w:textAlignment w:val="auto"/>
              <w:rPr>
                <w:rFonts w:eastAsia="Times New Roman"/>
                <w:sz w:val="24"/>
                <w:szCs w:val="24"/>
                <w:lang w:eastAsia="hu-HU"/>
              </w:rPr>
            </w:pPr>
            <w:r w:rsidRPr="00F5265B">
              <w:rPr>
                <w:rFonts w:eastAsia="Times New Roman"/>
                <w:sz w:val="24"/>
                <w:szCs w:val="24"/>
                <w:lang w:eastAsia="hu-HU"/>
              </w:rPr>
              <w:t xml:space="preserve">Mathias Möschel: Basu v. Germany and Muhammad v. Spain: Room for improvement in the Court’s first judgments on racial profiling. (see: </w:t>
            </w:r>
            <w:hyperlink r:id="rId15" w:history="1">
              <w:r w:rsidRPr="00F5265B">
                <w:rPr>
                  <w:rFonts w:eastAsia="Times New Roman"/>
                  <w:sz w:val="24"/>
                  <w:szCs w:val="24"/>
                  <w:lang w:eastAsia="hu-HU"/>
                </w:rPr>
                <w:t>https://strasbourgobservers.com/2022/11/08/basu-v-germany-and-muhammad-v-spain-room-for-improvement-in-the-courts-first-judgments-on-racial-profiling/</w:t>
              </w:r>
            </w:hyperlink>
            <w:r w:rsidRPr="00F5265B">
              <w:rPr>
                <w:rFonts w:eastAsia="Times New Roman"/>
                <w:sz w:val="24"/>
                <w:szCs w:val="24"/>
                <w:lang w:eastAsia="hu-HU"/>
              </w:rPr>
              <w:t>)</w:t>
            </w:r>
          </w:p>
          <w:p w14:paraId="6A28B1AE" w14:textId="77777777" w:rsidR="005B775E" w:rsidRPr="005B775E" w:rsidRDefault="005B775E" w:rsidP="00F5265B">
            <w:pPr>
              <w:numPr>
                <w:ilvl w:val="0"/>
                <w:numId w:val="11"/>
              </w:numPr>
              <w:suppressAutoHyphens w:val="0"/>
              <w:autoSpaceDN/>
              <w:spacing w:after="0" w:line="240" w:lineRule="auto"/>
              <w:jc w:val="left"/>
              <w:textAlignment w:val="auto"/>
              <w:rPr>
                <w:rFonts w:eastAsia="Times New Roman"/>
                <w:sz w:val="24"/>
                <w:szCs w:val="24"/>
                <w:lang w:eastAsia="hu-HU"/>
              </w:rPr>
            </w:pPr>
            <w:r w:rsidRPr="005B775E">
              <w:rPr>
                <w:rFonts w:eastAsia="Times New Roman"/>
                <w:sz w:val="24"/>
                <w:szCs w:val="24"/>
                <w:lang w:eastAsia="hu-HU"/>
              </w:rPr>
              <w:t>Sam Nariman H, Hadarics M, Kende A, Lášticová B, Poslon XD, Popper M, Boza M, Ernst-Vintila A, Badea C, Mahfud Y, O'Connor A, Minescu A. Anti-roma Bias (Stereotypes, Prejudice, Behavioral Tendencies): A Network Approach Toward Attitude Strength. Front Psychol. 2020 Sep 30;11:2071. doi: 10.3389/fpsyg.2020.02071. PMID: 33101101; PMCID: PMC7554240.</w:t>
            </w:r>
          </w:p>
          <w:p w14:paraId="37A400FC" w14:textId="77777777" w:rsidR="005B775E" w:rsidRDefault="005B775E" w:rsidP="00F5265B">
            <w:pPr>
              <w:numPr>
                <w:ilvl w:val="0"/>
                <w:numId w:val="11"/>
              </w:numPr>
              <w:suppressAutoHyphens w:val="0"/>
              <w:autoSpaceDN/>
              <w:spacing w:after="0" w:line="240" w:lineRule="auto"/>
              <w:jc w:val="left"/>
              <w:textAlignment w:val="auto"/>
              <w:rPr>
                <w:rFonts w:eastAsia="Times New Roman"/>
                <w:sz w:val="24"/>
                <w:szCs w:val="24"/>
                <w:lang w:eastAsia="hu-HU"/>
              </w:rPr>
            </w:pPr>
            <w:r w:rsidRPr="005B775E">
              <w:rPr>
                <w:rFonts w:eastAsia="Times New Roman"/>
                <w:sz w:val="24"/>
                <w:szCs w:val="24"/>
                <w:lang w:eastAsia="hu-HU"/>
              </w:rPr>
              <w:t>Feischmidt M., Szombati K., Szuhay P. (2013). “Collective criminalization of Roma in Central and Eastern Europe: social causes, circumstances and consequences,” in The Routledge Handbook of European Criminology, eds Body-Gendrot S., Hough M., Kerezsi K., Levy R., Snacken S. (London: Routledge; ), 168–187</w:t>
            </w:r>
          </w:p>
          <w:p w14:paraId="2CE000D2" w14:textId="77777777" w:rsidR="00F5265B" w:rsidRPr="00CF28CE" w:rsidRDefault="00F5265B" w:rsidP="00F5265B">
            <w:pPr>
              <w:numPr>
                <w:ilvl w:val="0"/>
                <w:numId w:val="11"/>
              </w:numPr>
              <w:shd w:val="clear" w:color="auto" w:fill="FFFFFF"/>
              <w:suppressAutoHyphens w:val="0"/>
              <w:autoSpaceDN/>
              <w:spacing w:after="0" w:line="240" w:lineRule="auto"/>
              <w:jc w:val="left"/>
              <w:textAlignment w:val="auto"/>
              <w:rPr>
                <w:rFonts w:ascii="Calibri" w:eastAsia="Times New Roman" w:hAnsi="Calibri" w:cs="Calibri"/>
                <w:color w:val="242424"/>
                <w:lang w:eastAsia="hu-HU"/>
              </w:rPr>
            </w:pPr>
            <w:r w:rsidRPr="00F5265B">
              <w:rPr>
                <w:rFonts w:eastAsia="Times New Roman"/>
                <w:color w:val="242424"/>
                <w:bdr w:val="none" w:sz="0" w:space="0" w:color="auto" w:frame="1"/>
                <w:lang w:val="en" w:eastAsia="hu-HU"/>
              </w:rPr>
              <w:t>Julie Davis – Sue Elliot: Research in early childhood education for sustainability. Routledge, London-New York, 2014. 354.p.</w:t>
            </w:r>
          </w:p>
          <w:p w14:paraId="72A5B0A8" w14:textId="62B0F22F" w:rsidR="00CF28CE" w:rsidRPr="00CF28CE" w:rsidRDefault="00CF28CE" w:rsidP="00CF28CE">
            <w:pPr>
              <w:numPr>
                <w:ilvl w:val="0"/>
                <w:numId w:val="11"/>
              </w:numPr>
              <w:suppressAutoHyphens w:val="0"/>
              <w:autoSpaceDN/>
              <w:spacing w:after="0" w:line="240" w:lineRule="auto"/>
              <w:jc w:val="left"/>
              <w:textAlignment w:val="auto"/>
              <w:rPr>
                <w:rFonts w:eastAsia="Times New Roman"/>
                <w:sz w:val="24"/>
                <w:szCs w:val="24"/>
                <w:lang w:eastAsia="hu-HU"/>
              </w:rPr>
            </w:pPr>
            <w:r w:rsidRPr="00CF28CE">
              <w:rPr>
                <w:rFonts w:eastAsia="Times New Roman"/>
                <w:sz w:val="24"/>
                <w:szCs w:val="24"/>
                <w:lang w:eastAsia="hu-HU"/>
              </w:rPr>
              <w:t>Katie Willis, Theories and practice of development, Routledge, 2011, 2nd edition</w:t>
            </w:r>
          </w:p>
          <w:p w14:paraId="59771D29" w14:textId="3AB2029E" w:rsidR="00CF28CE" w:rsidRPr="00CF28CE" w:rsidRDefault="00CF28CE" w:rsidP="00CF28CE">
            <w:pPr>
              <w:numPr>
                <w:ilvl w:val="0"/>
                <w:numId w:val="11"/>
              </w:numPr>
              <w:suppressAutoHyphens w:val="0"/>
              <w:autoSpaceDN/>
              <w:spacing w:after="0" w:line="240" w:lineRule="auto"/>
              <w:jc w:val="left"/>
              <w:textAlignment w:val="auto"/>
              <w:rPr>
                <w:rFonts w:eastAsia="Times New Roman"/>
                <w:sz w:val="24"/>
                <w:szCs w:val="24"/>
                <w:lang w:eastAsia="hu-HU"/>
              </w:rPr>
            </w:pPr>
            <w:r w:rsidRPr="00CF28CE">
              <w:rPr>
                <w:rFonts w:eastAsia="Times New Roman"/>
                <w:sz w:val="24"/>
                <w:szCs w:val="24"/>
                <w:lang w:eastAsia="hu-HU"/>
              </w:rPr>
              <w:lastRenderedPageBreak/>
              <w:t xml:space="preserve"> Rodolfo Stavenhagen, The ethnic question, conflicts, Development and Human rights, The United Nation University, 1990</w:t>
            </w:r>
          </w:p>
          <w:p w14:paraId="49A68423" w14:textId="1571BACF" w:rsidR="00CF28CE" w:rsidRPr="00CF28CE" w:rsidRDefault="00CF28CE" w:rsidP="00CF28CE">
            <w:pPr>
              <w:numPr>
                <w:ilvl w:val="0"/>
                <w:numId w:val="11"/>
              </w:numPr>
              <w:suppressAutoHyphens w:val="0"/>
              <w:autoSpaceDN/>
              <w:spacing w:after="0" w:line="240" w:lineRule="auto"/>
              <w:jc w:val="left"/>
              <w:textAlignment w:val="auto"/>
              <w:rPr>
                <w:rFonts w:eastAsia="Times New Roman"/>
                <w:sz w:val="24"/>
                <w:szCs w:val="24"/>
                <w:lang w:eastAsia="hu-HU"/>
              </w:rPr>
            </w:pPr>
            <w:r w:rsidRPr="00CF28CE">
              <w:rPr>
                <w:rFonts w:eastAsia="Times New Roman"/>
                <w:sz w:val="24"/>
                <w:szCs w:val="24"/>
                <w:lang w:eastAsia="hu-HU"/>
              </w:rPr>
              <w:t>Amartya Sen, Development as freedom, Anchor Books, 2000</w:t>
            </w:r>
          </w:p>
          <w:p w14:paraId="027FAEE9" w14:textId="77777777" w:rsidR="00CF28CE" w:rsidRPr="00F5265B" w:rsidRDefault="00CF28CE" w:rsidP="00CF28CE">
            <w:pPr>
              <w:shd w:val="clear" w:color="auto" w:fill="FFFFFF"/>
              <w:suppressAutoHyphens w:val="0"/>
              <w:autoSpaceDN/>
              <w:spacing w:after="0" w:line="240" w:lineRule="auto"/>
              <w:ind w:left="360"/>
              <w:jc w:val="left"/>
              <w:textAlignment w:val="auto"/>
              <w:rPr>
                <w:rFonts w:ascii="Calibri" w:eastAsia="Times New Roman" w:hAnsi="Calibri" w:cs="Calibri"/>
                <w:color w:val="242424"/>
                <w:lang w:eastAsia="hu-HU"/>
              </w:rPr>
            </w:pPr>
          </w:p>
          <w:p w14:paraId="63A78681" w14:textId="77777777" w:rsidR="00F5265B" w:rsidRPr="005B775E" w:rsidRDefault="00F5265B" w:rsidP="00F5265B">
            <w:pPr>
              <w:suppressAutoHyphens w:val="0"/>
              <w:autoSpaceDN/>
              <w:spacing w:after="0" w:line="240" w:lineRule="auto"/>
              <w:ind w:left="720"/>
              <w:jc w:val="left"/>
              <w:textAlignment w:val="auto"/>
              <w:rPr>
                <w:rFonts w:eastAsia="Times New Roman"/>
                <w:sz w:val="24"/>
                <w:szCs w:val="24"/>
                <w:lang w:eastAsia="hu-HU"/>
              </w:rPr>
            </w:pPr>
          </w:p>
          <w:p w14:paraId="47B855D1" w14:textId="77777777" w:rsidR="0010535D" w:rsidRPr="006D16F5" w:rsidRDefault="0010535D" w:rsidP="002839B4">
            <w:pPr>
              <w:pStyle w:val="Listaszerbekezds"/>
              <w:spacing w:after="0" w:line="240" w:lineRule="auto"/>
            </w:pPr>
          </w:p>
        </w:tc>
      </w:tr>
    </w:tbl>
    <w:p w14:paraId="597E1399" w14:textId="77777777" w:rsidR="00D230F3" w:rsidRDefault="00D230F3" w:rsidP="00D230F3"/>
    <w:p w14:paraId="54C2C473" w14:textId="77777777" w:rsidR="0010535D" w:rsidRDefault="0010535D"/>
    <w:sectPr w:rsidR="0010535D">
      <w:headerReference w:type="default" r:id="rId16"/>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5B7C07" w14:textId="77777777" w:rsidR="00E74FEA" w:rsidRDefault="00E74FEA">
      <w:pPr>
        <w:spacing w:after="0" w:line="240" w:lineRule="auto"/>
      </w:pPr>
      <w:r>
        <w:separator/>
      </w:r>
    </w:p>
  </w:endnote>
  <w:endnote w:type="continuationSeparator" w:id="0">
    <w:p w14:paraId="61E3E25D" w14:textId="77777777" w:rsidR="00E74FEA" w:rsidRDefault="00E74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B9315D" w14:textId="77777777" w:rsidR="00E74FEA" w:rsidRDefault="00E74FEA">
      <w:pPr>
        <w:spacing w:after="0" w:line="240" w:lineRule="auto"/>
      </w:pPr>
      <w:r>
        <w:rPr>
          <w:color w:val="000000"/>
        </w:rPr>
        <w:separator/>
      </w:r>
    </w:p>
  </w:footnote>
  <w:footnote w:type="continuationSeparator" w:id="0">
    <w:p w14:paraId="08D23D46" w14:textId="77777777" w:rsidR="00E74FEA" w:rsidRDefault="00E74F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64200" w14:textId="77777777" w:rsidR="006A205E" w:rsidRDefault="0077591B">
    <w:pPr>
      <w:pStyle w:val="lfej"/>
      <w:pBdr>
        <w:bottom w:val="double" w:sz="12" w:space="1" w:color="000000"/>
      </w:pBdr>
      <w:jc w:val="center"/>
      <w:rPr>
        <w:rFonts w:cs="Calibri"/>
        <w:smallCaps/>
        <w:szCs w:val="24"/>
      </w:rPr>
    </w:pPr>
    <w:r>
      <w:rPr>
        <w:rFonts w:cs="Calibri"/>
        <w:smallCaps/>
        <w:szCs w:val="24"/>
      </w:rPr>
      <w:t xml:space="preserve">Miskolci Egyetem </w:t>
    </w:r>
    <w:r w:rsidR="00C251E7">
      <w:rPr>
        <w:rFonts w:cs="Calibri"/>
        <w:smallCaps/>
        <w:szCs w:val="24"/>
      </w:rPr>
      <w:t>Állam – és Jogtudományi</w:t>
    </w:r>
    <w:r>
      <w:rPr>
        <w:rFonts w:cs="Calibri"/>
        <w:smallCaps/>
        <w:szCs w:val="24"/>
      </w:rPr>
      <w:t xml:space="preserve"> Kar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761BC"/>
    <w:multiLevelType w:val="hybridMultilevel"/>
    <w:tmpl w:val="FFFFFFFF"/>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 w15:restartNumberingAfterBreak="0">
    <w:nsid w:val="097C7FA8"/>
    <w:multiLevelType w:val="multilevel"/>
    <w:tmpl w:val="2D347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9B57F6"/>
    <w:multiLevelType w:val="multilevel"/>
    <w:tmpl w:val="9D567526"/>
    <w:styleLink w:val="WWOutlineListStyle"/>
    <w:lvl w:ilvl="0">
      <w:start w:val="1"/>
      <w:numFmt w:val="none"/>
      <w:lvlText w:val=""/>
      <w:lvlJc w:val="left"/>
    </w:lvl>
    <w:lvl w:ilvl="1">
      <w:start w:val="1"/>
      <w:numFmt w:val="decimal"/>
      <w:pStyle w:val="Cmsor2"/>
      <w:lvlText w:val="%1.%2"/>
      <w:lvlJc w:val="left"/>
      <w:pPr>
        <w:ind w:left="576" w:hanging="576"/>
      </w:pPr>
    </w:lvl>
    <w:lvl w:ilvl="2">
      <w:start w:val="1"/>
      <w:numFmt w:val="none"/>
      <w:lvlText w:val="%3"/>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 w15:restartNumberingAfterBreak="0">
    <w:nsid w:val="0BD81F69"/>
    <w:multiLevelType w:val="hybridMultilevel"/>
    <w:tmpl w:val="FFFFFFFF"/>
    <w:lvl w:ilvl="0" w:tplc="FFFFFFFF">
      <w:start w:val="1"/>
      <w:numFmt w:val="decimal"/>
      <w:lvlText w:val="%1."/>
      <w:lvlJc w:val="left"/>
      <w:pPr>
        <w:ind w:left="720" w:hanging="360"/>
      </w:pPr>
      <w:rPr>
        <w:rFonts w:cs="Times New Roman"/>
        <w:b w:val="0"/>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4" w15:restartNumberingAfterBreak="0">
    <w:nsid w:val="10391753"/>
    <w:multiLevelType w:val="hybridMultilevel"/>
    <w:tmpl w:val="710E8CA2"/>
    <w:lvl w:ilvl="0" w:tplc="5F8C02B6">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2F185ECB"/>
    <w:multiLevelType w:val="hybridMultilevel"/>
    <w:tmpl w:val="93C0C7A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32483700"/>
    <w:multiLevelType w:val="hybridMultilevel"/>
    <w:tmpl w:val="FFFFFFFF"/>
    <w:lvl w:ilvl="0" w:tplc="6E02B5A0">
      <w:start w:val="1"/>
      <w:numFmt w:val="decimal"/>
      <w:lvlText w:val="%1."/>
      <w:lvlJc w:val="left"/>
      <w:pPr>
        <w:ind w:left="720" w:hanging="360"/>
      </w:pPr>
      <w:rPr>
        <w:rFonts w:cs="Times New Roman"/>
        <w:b w:val="0"/>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7" w15:restartNumberingAfterBreak="0">
    <w:nsid w:val="327908A4"/>
    <w:multiLevelType w:val="hybridMultilevel"/>
    <w:tmpl w:val="CD4EB32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4D7B3531"/>
    <w:multiLevelType w:val="multilevel"/>
    <w:tmpl w:val="CA2480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1D53129"/>
    <w:multiLevelType w:val="hybridMultilevel"/>
    <w:tmpl w:val="17CEB51A"/>
    <w:lvl w:ilvl="0" w:tplc="2BEC5C22">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71F22503"/>
    <w:multiLevelType w:val="hybridMultilevel"/>
    <w:tmpl w:val="BEBA88AC"/>
    <w:lvl w:ilvl="0" w:tplc="9C2E3744">
      <w:start w:val="200"/>
      <w:numFmt w:val="bullet"/>
      <w:lvlText w:val="-"/>
      <w:lvlJc w:val="left"/>
      <w:pPr>
        <w:ind w:left="720" w:hanging="360"/>
      </w:pPr>
      <w:rPr>
        <w:rFonts w:ascii="Times New Roman" w:eastAsia="Calibri" w:hAnsi="Times New Roman" w:cs="Times New Roman" w:hint="default"/>
        <w:b w:val="0"/>
        <w:color w:val="4F81BD" w:themeColor="accent1"/>
        <w:sz w:val="2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207957888">
    <w:abstractNumId w:val="2"/>
  </w:num>
  <w:num w:numId="2" w16cid:durableId="1801222254">
    <w:abstractNumId w:val="10"/>
  </w:num>
  <w:num w:numId="3" w16cid:durableId="1238512764">
    <w:abstractNumId w:val="4"/>
  </w:num>
  <w:num w:numId="4" w16cid:durableId="1925797197">
    <w:abstractNumId w:val="5"/>
  </w:num>
  <w:num w:numId="5" w16cid:durableId="459347043">
    <w:abstractNumId w:val="7"/>
  </w:num>
  <w:num w:numId="6" w16cid:durableId="1879388817">
    <w:abstractNumId w:val="9"/>
  </w:num>
  <w:num w:numId="7" w16cid:durableId="544830196">
    <w:abstractNumId w:val="0"/>
  </w:num>
  <w:num w:numId="8" w16cid:durableId="1565263680">
    <w:abstractNumId w:val="6"/>
  </w:num>
  <w:num w:numId="9" w16cid:durableId="1397707258">
    <w:abstractNumId w:val="1"/>
  </w:num>
  <w:num w:numId="10" w16cid:durableId="978995854">
    <w:abstractNumId w:val="8"/>
  </w:num>
  <w:num w:numId="11" w16cid:durableId="6733416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35D"/>
    <w:rsid w:val="000168C1"/>
    <w:rsid w:val="000A47A3"/>
    <w:rsid w:val="0010535D"/>
    <w:rsid w:val="001873AC"/>
    <w:rsid w:val="001B1D7D"/>
    <w:rsid w:val="001B5E4C"/>
    <w:rsid w:val="001D4C48"/>
    <w:rsid w:val="001D5F59"/>
    <w:rsid w:val="001E1963"/>
    <w:rsid w:val="001E35DD"/>
    <w:rsid w:val="002101AB"/>
    <w:rsid w:val="00212721"/>
    <w:rsid w:val="002145A7"/>
    <w:rsid w:val="00236BF2"/>
    <w:rsid w:val="002839B4"/>
    <w:rsid w:val="002C6E1C"/>
    <w:rsid w:val="002F7AF4"/>
    <w:rsid w:val="00307B8E"/>
    <w:rsid w:val="00315AC0"/>
    <w:rsid w:val="00360A30"/>
    <w:rsid w:val="00376D11"/>
    <w:rsid w:val="003807B3"/>
    <w:rsid w:val="003852AF"/>
    <w:rsid w:val="003A0C76"/>
    <w:rsid w:val="003A5237"/>
    <w:rsid w:val="00413EC1"/>
    <w:rsid w:val="00476B3A"/>
    <w:rsid w:val="004A63F3"/>
    <w:rsid w:val="004C7D26"/>
    <w:rsid w:val="0057601B"/>
    <w:rsid w:val="00581B8B"/>
    <w:rsid w:val="0058732A"/>
    <w:rsid w:val="005B34D3"/>
    <w:rsid w:val="005B775E"/>
    <w:rsid w:val="006079E1"/>
    <w:rsid w:val="00607F76"/>
    <w:rsid w:val="00612067"/>
    <w:rsid w:val="00670B4D"/>
    <w:rsid w:val="00672C35"/>
    <w:rsid w:val="00690B14"/>
    <w:rsid w:val="00691895"/>
    <w:rsid w:val="006A205E"/>
    <w:rsid w:val="006D16F5"/>
    <w:rsid w:val="007267D9"/>
    <w:rsid w:val="00752FE7"/>
    <w:rsid w:val="0077591B"/>
    <w:rsid w:val="007B1B9F"/>
    <w:rsid w:val="007D28EB"/>
    <w:rsid w:val="007D32F7"/>
    <w:rsid w:val="007D40BE"/>
    <w:rsid w:val="007D7821"/>
    <w:rsid w:val="007E2C61"/>
    <w:rsid w:val="007F1349"/>
    <w:rsid w:val="007F4F13"/>
    <w:rsid w:val="00866167"/>
    <w:rsid w:val="00891106"/>
    <w:rsid w:val="008B10D7"/>
    <w:rsid w:val="008C7F12"/>
    <w:rsid w:val="008F1A4E"/>
    <w:rsid w:val="00917A26"/>
    <w:rsid w:val="00921EDC"/>
    <w:rsid w:val="009321B8"/>
    <w:rsid w:val="00942007"/>
    <w:rsid w:val="009708B0"/>
    <w:rsid w:val="009D2F4A"/>
    <w:rsid w:val="009E3759"/>
    <w:rsid w:val="009F3CFF"/>
    <w:rsid w:val="00A60591"/>
    <w:rsid w:val="00AA1BDC"/>
    <w:rsid w:val="00B061CE"/>
    <w:rsid w:val="00B10823"/>
    <w:rsid w:val="00B37181"/>
    <w:rsid w:val="00B7074D"/>
    <w:rsid w:val="00BB7238"/>
    <w:rsid w:val="00BC0303"/>
    <w:rsid w:val="00C251E7"/>
    <w:rsid w:val="00CC1391"/>
    <w:rsid w:val="00CF28CE"/>
    <w:rsid w:val="00D12CD1"/>
    <w:rsid w:val="00D22798"/>
    <w:rsid w:val="00D230F3"/>
    <w:rsid w:val="00D74EE6"/>
    <w:rsid w:val="00D91E8E"/>
    <w:rsid w:val="00DA3810"/>
    <w:rsid w:val="00DC37BD"/>
    <w:rsid w:val="00DE3173"/>
    <w:rsid w:val="00DF1BA7"/>
    <w:rsid w:val="00E126DB"/>
    <w:rsid w:val="00E46B3E"/>
    <w:rsid w:val="00E510FB"/>
    <w:rsid w:val="00E57DF8"/>
    <w:rsid w:val="00E74FEA"/>
    <w:rsid w:val="00E9573D"/>
    <w:rsid w:val="00E97302"/>
    <w:rsid w:val="00F01EFE"/>
    <w:rsid w:val="00F130D5"/>
    <w:rsid w:val="00F3123B"/>
    <w:rsid w:val="00F3366A"/>
    <w:rsid w:val="00F5265B"/>
    <w:rsid w:val="00F55178"/>
    <w:rsid w:val="00F61593"/>
    <w:rsid w:val="00FC6B5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1B11FE"/>
  <w15:docId w15:val="{A7A49DD7-7B5E-4B5C-9143-F29FFBC56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hu-HU"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pPr>
      <w:suppressAutoHyphens/>
      <w:spacing w:after="120"/>
      <w:jc w:val="both"/>
    </w:pPr>
    <w:rPr>
      <w:rFonts w:ascii="Times New Roman" w:hAnsi="Times New Roman"/>
    </w:rPr>
  </w:style>
  <w:style w:type="paragraph" w:styleId="Cmsor2">
    <w:name w:val="heading 2"/>
    <w:basedOn w:val="Norml"/>
    <w:next w:val="Norml"/>
    <w:autoRedefine/>
    <w:pPr>
      <w:keepNext/>
      <w:numPr>
        <w:ilvl w:val="1"/>
        <w:numId w:val="1"/>
      </w:numPr>
      <w:spacing w:before="360" w:after="240"/>
      <w:outlineLvl w:val="1"/>
    </w:pPr>
    <w:rPr>
      <w:rFonts w:eastAsia="Times New Roman"/>
      <w:b/>
      <w:bCs/>
      <w:iCs/>
      <w:sz w:val="24"/>
      <w:szCs w:val="28"/>
    </w:rPr>
  </w:style>
  <w:style w:type="paragraph" w:styleId="Cmsor3">
    <w:name w:val="heading 3"/>
    <w:basedOn w:val="Norml"/>
    <w:next w:val="Norml"/>
    <w:autoRedefine/>
    <w:pPr>
      <w:keepNext/>
      <w:keepLines/>
      <w:spacing w:before="240"/>
      <w:ind w:left="720" w:hanging="720"/>
      <w:outlineLvl w:val="2"/>
    </w:pPr>
    <w:rPr>
      <w:rFonts w:eastAsia="Times New Roman"/>
      <w:b/>
      <w:bCs/>
      <w:color w:val="1D3C57"/>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WWOutlineListStyle">
    <w:name w:val="WW_OutlineListStyle"/>
    <w:basedOn w:val="Nemlista"/>
    <w:pPr>
      <w:numPr>
        <w:numId w:val="1"/>
      </w:numPr>
    </w:pPr>
  </w:style>
  <w:style w:type="character" w:customStyle="1" w:styleId="Cmsor2Char">
    <w:name w:val="Címsor 2 Char"/>
    <w:basedOn w:val="Bekezdsalapbettpusa"/>
    <w:rPr>
      <w:rFonts w:ascii="Times New Roman" w:eastAsia="Times New Roman" w:hAnsi="Times New Roman" w:cs="Times New Roman"/>
      <w:b/>
      <w:bCs/>
      <w:iCs/>
      <w:sz w:val="24"/>
      <w:szCs w:val="28"/>
    </w:rPr>
  </w:style>
  <w:style w:type="character" w:customStyle="1" w:styleId="Cmsor3Char">
    <w:name w:val="Címsor 3 Char"/>
    <w:basedOn w:val="Bekezdsalapbettpusa"/>
    <w:rPr>
      <w:rFonts w:ascii="Times New Roman" w:eastAsia="Times New Roman" w:hAnsi="Times New Roman" w:cs="Times New Roman"/>
      <w:b/>
      <w:bCs/>
      <w:color w:val="1D3C57"/>
    </w:rPr>
  </w:style>
  <w:style w:type="paragraph" w:styleId="lfej">
    <w:name w:val="header"/>
    <w:basedOn w:val="Norml"/>
    <w:pPr>
      <w:tabs>
        <w:tab w:val="center" w:pos="4536"/>
        <w:tab w:val="right" w:pos="9072"/>
      </w:tabs>
      <w:spacing w:after="0" w:line="240" w:lineRule="auto"/>
    </w:pPr>
  </w:style>
  <w:style w:type="character" w:customStyle="1" w:styleId="lfejChar">
    <w:name w:val="Élőfej Char"/>
    <w:basedOn w:val="Bekezdsalapbettpusa"/>
    <w:rPr>
      <w:rFonts w:ascii="Times New Roman" w:hAnsi="Times New Roman"/>
    </w:rPr>
  </w:style>
  <w:style w:type="paragraph" w:styleId="llb">
    <w:name w:val="footer"/>
    <w:basedOn w:val="Norml"/>
    <w:pPr>
      <w:tabs>
        <w:tab w:val="center" w:pos="4536"/>
        <w:tab w:val="right" w:pos="9072"/>
      </w:tabs>
      <w:spacing w:after="0" w:line="240" w:lineRule="auto"/>
    </w:pPr>
  </w:style>
  <w:style w:type="character" w:customStyle="1" w:styleId="llbChar">
    <w:name w:val="Élőláb Char"/>
    <w:basedOn w:val="Bekezdsalapbettpusa"/>
    <w:rPr>
      <w:rFonts w:ascii="Times New Roman" w:hAnsi="Times New Roman"/>
    </w:rPr>
  </w:style>
  <w:style w:type="paragraph" w:styleId="Lbjegyzetszveg">
    <w:name w:val="footnote text"/>
    <w:basedOn w:val="Norml"/>
    <w:link w:val="LbjegyzetszvegChar"/>
    <w:semiHidden/>
    <w:unhideWhenUsed/>
    <w:rsid w:val="00D230F3"/>
    <w:pPr>
      <w:suppressAutoHyphens w:val="0"/>
      <w:autoSpaceDN/>
      <w:spacing w:after="0" w:line="240" w:lineRule="auto"/>
      <w:jc w:val="left"/>
      <w:textAlignment w:val="auto"/>
    </w:pPr>
    <w:rPr>
      <w:rFonts w:eastAsia="Times New Roman"/>
      <w:sz w:val="20"/>
      <w:szCs w:val="20"/>
      <w:lang w:eastAsia="hu-HU"/>
    </w:rPr>
  </w:style>
  <w:style w:type="character" w:customStyle="1" w:styleId="LbjegyzetszvegChar">
    <w:name w:val="Lábjegyzetszöveg Char"/>
    <w:basedOn w:val="Bekezdsalapbettpusa"/>
    <w:link w:val="Lbjegyzetszveg"/>
    <w:semiHidden/>
    <w:rsid w:val="00D230F3"/>
    <w:rPr>
      <w:rFonts w:ascii="Times New Roman" w:eastAsia="Times New Roman" w:hAnsi="Times New Roman"/>
      <w:sz w:val="20"/>
      <w:szCs w:val="20"/>
      <w:lang w:eastAsia="hu-HU"/>
    </w:rPr>
  </w:style>
  <w:style w:type="character" w:styleId="Lbjegyzet-hivatkozs">
    <w:name w:val="footnote reference"/>
    <w:semiHidden/>
    <w:unhideWhenUsed/>
    <w:rsid w:val="00D230F3"/>
    <w:rPr>
      <w:vertAlign w:val="superscript"/>
    </w:rPr>
  </w:style>
  <w:style w:type="table" w:styleId="Rcsostblzat">
    <w:name w:val="Table Grid"/>
    <w:basedOn w:val="Normltblzat"/>
    <w:uiPriority w:val="59"/>
    <w:rsid w:val="00D23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99"/>
    <w:qFormat/>
    <w:rsid w:val="009D2F4A"/>
    <w:pPr>
      <w:ind w:left="720"/>
      <w:contextualSpacing/>
    </w:pPr>
  </w:style>
  <w:style w:type="character" w:styleId="Kiemels2">
    <w:name w:val="Strong"/>
    <w:basedOn w:val="Bekezdsalapbettpusa"/>
    <w:uiPriority w:val="22"/>
    <w:qFormat/>
    <w:rsid w:val="00F55178"/>
    <w:rPr>
      <w:b/>
      <w:bCs/>
    </w:rPr>
  </w:style>
  <w:style w:type="paragraph" w:customStyle="1" w:styleId="xxxmsonormal">
    <w:name w:val="x_x_x_msonormal"/>
    <w:basedOn w:val="Norml"/>
    <w:rsid w:val="000A47A3"/>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customStyle="1" w:styleId="xxxcontentpasted1">
    <w:name w:val="x_x_x_contentpasted1"/>
    <w:basedOn w:val="Bekezdsalapbettpusa"/>
    <w:rsid w:val="000A47A3"/>
  </w:style>
  <w:style w:type="character" w:customStyle="1" w:styleId="xxxcontentpasted0">
    <w:name w:val="x_x_x_contentpasted0"/>
    <w:basedOn w:val="Bekezdsalapbettpusa"/>
    <w:rsid w:val="000A47A3"/>
  </w:style>
  <w:style w:type="character" w:customStyle="1" w:styleId="xxcontentpasted1">
    <w:name w:val="x_x_contentpasted1"/>
    <w:basedOn w:val="Bekezdsalapbettpusa"/>
    <w:rsid w:val="000A47A3"/>
  </w:style>
  <w:style w:type="character" w:customStyle="1" w:styleId="xxxcontentpasted2">
    <w:name w:val="x_x_x_contentpasted2"/>
    <w:basedOn w:val="Bekezdsalapbettpusa"/>
    <w:rsid w:val="000A47A3"/>
  </w:style>
  <w:style w:type="character" w:customStyle="1" w:styleId="xxxcontentpasted3">
    <w:name w:val="x_x_x_contentpasted3"/>
    <w:basedOn w:val="Bekezdsalapbettpusa"/>
    <w:rsid w:val="000A47A3"/>
  </w:style>
  <w:style w:type="character" w:customStyle="1" w:styleId="xrynqvb">
    <w:name w:val="x_rynqvb"/>
    <w:basedOn w:val="Bekezdsalapbettpusa"/>
    <w:rsid w:val="00F5265B"/>
  </w:style>
  <w:style w:type="character" w:customStyle="1" w:styleId="xhwtze">
    <w:name w:val="x_hwtze"/>
    <w:basedOn w:val="Bekezdsalapbettpusa"/>
    <w:rsid w:val="00F5265B"/>
  </w:style>
  <w:style w:type="character" w:styleId="Hiperhivatkozs">
    <w:name w:val="Hyperlink"/>
    <w:basedOn w:val="Bekezdsalapbettpusa"/>
    <w:uiPriority w:val="99"/>
    <w:unhideWhenUsed/>
    <w:rsid w:val="00F5265B"/>
    <w:rPr>
      <w:color w:val="0000FF" w:themeColor="hyperlink"/>
      <w:u w:val="single"/>
    </w:rPr>
  </w:style>
  <w:style w:type="character" w:styleId="Feloldatlanmegemlts">
    <w:name w:val="Unresolved Mention"/>
    <w:basedOn w:val="Bekezdsalapbettpusa"/>
    <w:uiPriority w:val="99"/>
    <w:semiHidden/>
    <w:unhideWhenUsed/>
    <w:rsid w:val="00F5265B"/>
    <w:rPr>
      <w:color w:val="605E5C"/>
      <w:shd w:val="clear" w:color="auto" w:fill="E1DFDD"/>
    </w:rPr>
  </w:style>
  <w:style w:type="paragraph" w:styleId="NormlWeb">
    <w:name w:val="Normal (Web)"/>
    <w:basedOn w:val="Norml"/>
    <w:uiPriority w:val="99"/>
    <w:semiHidden/>
    <w:unhideWhenUsed/>
    <w:rsid w:val="00CF28CE"/>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134992">
      <w:bodyDiv w:val="1"/>
      <w:marLeft w:val="0"/>
      <w:marRight w:val="0"/>
      <w:marTop w:val="0"/>
      <w:marBottom w:val="0"/>
      <w:divBdr>
        <w:top w:val="none" w:sz="0" w:space="0" w:color="auto"/>
        <w:left w:val="none" w:sz="0" w:space="0" w:color="auto"/>
        <w:bottom w:val="none" w:sz="0" w:space="0" w:color="auto"/>
        <w:right w:val="none" w:sz="0" w:space="0" w:color="auto"/>
      </w:divBdr>
    </w:div>
    <w:div w:id="419301308">
      <w:bodyDiv w:val="1"/>
      <w:marLeft w:val="0"/>
      <w:marRight w:val="0"/>
      <w:marTop w:val="0"/>
      <w:marBottom w:val="0"/>
      <w:divBdr>
        <w:top w:val="none" w:sz="0" w:space="0" w:color="auto"/>
        <w:left w:val="none" w:sz="0" w:space="0" w:color="auto"/>
        <w:bottom w:val="none" w:sz="0" w:space="0" w:color="auto"/>
        <w:right w:val="none" w:sz="0" w:space="0" w:color="auto"/>
      </w:divBdr>
    </w:div>
    <w:div w:id="513543978">
      <w:bodyDiv w:val="1"/>
      <w:marLeft w:val="0"/>
      <w:marRight w:val="0"/>
      <w:marTop w:val="0"/>
      <w:marBottom w:val="0"/>
      <w:divBdr>
        <w:top w:val="none" w:sz="0" w:space="0" w:color="auto"/>
        <w:left w:val="none" w:sz="0" w:space="0" w:color="auto"/>
        <w:bottom w:val="none" w:sz="0" w:space="0" w:color="auto"/>
        <w:right w:val="none" w:sz="0" w:space="0" w:color="auto"/>
      </w:divBdr>
    </w:div>
    <w:div w:id="563296534">
      <w:bodyDiv w:val="1"/>
      <w:marLeft w:val="0"/>
      <w:marRight w:val="0"/>
      <w:marTop w:val="0"/>
      <w:marBottom w:val="0"/>
      <w:divBdr>
        <w:top w:val="none" w:sz="0" w:space="0" w:color="auto"/>
        <w:left w:val="none" w:sz="0" w:space="0" w:color="auto"/>
        <w:bottom w:val="none" w:sz="0" w:space="0" w:color="auto"/>
        <w:right w:val="none" w:sz="0" w:space="0" w:color="auto"/>
      </w:divBdr>
    </w:div>
    <w:div w:id="811294519">
      <w:bodyDiv w:val="1"/>
      <w:marLeft w:val="0"/>
      <w:marRight w:val="0"/>
      <w:marTop w:val="0"/>
      <w:marBottom w:val="0"/>
      <w:divBdr>
        <w:top w:val="none" w:sz="0" w:space="0" w:color="auto"/>
        <w:left w:val="none" w:sz="0" w:space="0" w:color="auto"/>
        <w:bottom w:val="none" w:sz="0" w:space="0" w:color="auto"/>
        <w:right w:val="none" w:sz="0" w:space="0" w:color="auto"/>
      </w:divBdr>
    </w:div>
    <w:div w:id="1075929215">
      <w:bodyDiv w:val="1"/>
      <w:marLeft w:val="0"/>
      <w:marRight w:val="0"/>
      <w:marTop w:val="0"/>
      <w:marBottom w:val="0"/>
      <w:divBdr>
        <w:top w:val="none" w:sz="0" w:space="0" w:color="auto"/>
        <w:left w:val="none" w:sz="0" w:space="0" w:color="auto"/>
        <w:bottom w:val="none" w:sz="0" w:space="0" w:color="auto"/>
        <w:right w:val="none" w:sz="0" w:space="0" w:color="auto"/>
      </w:divBdr>
      <w:divsChild>
        <w:div w:id="10995266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52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000680">
      <w:bodyDiv w:val="1"/>
      <w:marLeft w:val="0"/>
      <w:marRight w:val="0"/>
      <w:marTop w:val="0"/>
      <w:marBottom w:val="0"/>
      <w:divBdr>
        <w:top w:val="none" w:sz="0" w:space="0" w:color="auto"/>
        <w:left w:val="none" w:sz="0" w:space="0" w:color="auto"/>
        <w:bottom w:val="none" w:sz="0" w:space="0" w:color="auto"/>
        <w:right w:val="none" w:sz="0" w:space="0" w:color="auto"/>
      </w:divBdr>
    </w:div>
    <w:div w:id="1175615143">
      <w:bodyDiv w:val="1"/>
      <w:marLeft w:val="0"/>
      <w:marRight w:val="0"/>
      <w:marTop w:val="0"/>
      <w:marBottom w:val="0"/>
      <w:divBdr>
        <w:top w:val="none" w:sz="0" w:space="0" w:color="auto"/>
        <w:left w:val="none" w:sz="0" w:space="0" w:color="auto"/>
        <w:bottom w:val="none" w:sz="0" w:space="0" w:color="auto"/>
        <w:right w:val="none" w:sz="0" w:space="0" w:color="auto"/>
      </w:divBdr>
    </w:div>
    <w:div w:id="1407605985">
      <w:bodyDiv w:val="1"/>
      <w:marLeft w:val="0"/>
      <w:marRight w:val="0"/>
      <w:marTop w:val="0"/>
      <w:marBottom w:val="0"/>
      <w:divBdr>
        <w:top w:val="none" w:sz="0" w:space="0" w:color="auto"/>
        <w:left w:val="none" w:sz="0" w:space="0" w:color="auto"/>
        <w:bottom w:val="none" w:sz="0" w:space="0" w:color="auto"/>
        <w:right w:val="none" w:sz="0" w:space="0" w:color="auto"/>
      </w:divBdr>
    </w:div>
    <w:div w:id="1412124164">
      <w:bodyDiv w:val="1"/>
      <w:marLeft w:val="0"/>
      <w:marRight w:val="0"/>
      <w:marTop w:val="0"/>
      <w:marBottom w:val="0"/>
      <w:divBdr>
        <w:top w:val="none" w:sz="0" w:space="0" w:color="auto"/>
        <w:left w:val="none" w:sz="0" w:space="0" w:color="auto"/>
        <w:bottom w:val="none" w:sz="0" w:space="0" w:color="auto"/>
        <w:right w:val="none" w:sz="0" w:space="0" w:color="auto"/>
      </w:divBdr>
    </w:div>
    <w:div w:id="1529098830">
      <w:bodyDiv w:val="1"/>
      <w:marLeft w:val="0"/>
      <w:marRight w:val="0"/>
      <w:marTop w:val="0"/>
      <w:marBottom w:val="0"/>
      <w:divBdr>
        <w:top w:val="none" w:sz="0" w:space="0" w:color="auto"/>
        <w:left w:val="none" w:sz="0" w:space="0" w:color="auto"/>
        <w:bottom w:val="none" w:sz="0" w:space="0" w:color="auto"/>
        <w:right w:val="none" w:sz="0" w:space="0" w:color="auto"/>
      </w:divBdr>
      <w:divsChild>
        <w:div w:id="3866079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648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798253">
      <w:bodyDiv w:val="1"/>
      <w:marLeft w:val="0"/>
      <w:marRight w:val="0"/>
      <w:marTop w:val="0"/>
      <w:marBottom w:val="0"/>
      <w:divBdr>
        <w:top w:val="none" w:sz="0" w:space="0" w:color="auto"/>
        <w:left w:val="none" w:sz="0" w:space="0" w:color="auto"/>
        <w:bottom w:val="none" w:sz="0" w:space="0" w:color="auto"/>
        <w:right w:val="none" w:sz="0" w:space="0" w:color="auto"/>
      </w:divBdr>
    </w:div>
    <w:div w:id="1614088795">
      <w:bodyDiv w:val="1"/>
      <w:marLeft w:val="0"/>
      <w:marRight w:val="0"/>
      <w:marTop w:val="0"/>
      <w:marBottom w:val="0"/>
      <w:divBdr>
        <w:top w:val="none" w:sz="0" w:space="0" w:color="auto"/>
        <w:left w:val="none" w:sz="0" w:space="0" w:color="auto"/>
        <w:bottom w:val="none" w:sz="0" w:space="0" w:color="auto"/>
        <w:right w:val="none" w:sz="0" w:space="0" w:color="auto"/>
      </w:divBdr>
    </w:div>
    <w:div w:id="1719816671">
      <w:bodyDiv w:val="1"/>
      <w:marLeft w:val="0"/>
      <w:marRight w:val="0"/>
      <w:marTop w:val="0"/>
      <w:marBottom w:val="0"/>
      <w:divBdr>
        <w:top w:val="none" w:sz="0" w:space="0" w:color="auto"/>
        <w:left w:val="none" w:sz="0" w:space="0" w:color="auto"/>
        <w:bottom w:val="none" w:sz="0" w:space="0" w:color="auto"/>
        <w:right w:val="none" w:sz="0" w:space="0" w:color="auto"/>
      </w:divBdr>
    </w:div>
    <w:div w:id="1952858532">
      <w:bodyDiv w:val="1"/>
      <w:marLeft w:val="0"/>
      <w:marRight w:val="0"/>
      <w:marTop w:val="0"/>
      <w:marBottom w:val="0"/>
      <w:divBdr>
        <w:top w:val="none" w:sz="0" w:space="0" w:color="auto"/>
        <w:left w:val="none" w:sz="0" w:space="0" w:color="auto"/>
        <w:bottom w:val="none" w:sz="0" w:space="0" w:color="auto"/>
        <w:right w:val="none" w:sz="0" w:space="0" w:color="auto"/>
      </w:divBdr>
    </w:div>
    <w:div w:id="21098869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udoc.echr.coe.int/eng" TargetMode="External"/><Relationship Id="rId13" Type="http://schemas.openxmlformats.org/officeDocument/2006/relationships/hyperlink" Target="https://www.coe.int/en/web/commissioner/-/ethnic-profiling-a-persisting-practice-in-europ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ohchr.org/en/documents/general-comments-and-recommendations/general-recommendation-no-36-2020-preventing-and"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uments-dds-ny.un.org/doc/UNDOC/GEN/G18/017/29/PDF/G1801729.pdf?OpenElement" TargetMode="External"/><Relationship Id="rId5" Type="http://schemas.openxmlformats.org/officeDocument/2006/relationships/webSettings" Target="webSettings.xml"/><Relationship Id="rId15" Type="http://schemas.openxmlformats.org/officeDocument/2006/relationships/hyperlink" Target="https://strasbourgobservers.com/2022/11/08/basu-v-germany-and-muhammad-v-spain-room-for-improvement-in-the-courts-first-judgments-on-racial-profiling/" TargetMode="External"/><Relationship Id="rId10" Type="http://schemas.openxmlformats.org/officeDocument/2006/relationships/hyperlink" Target="https://hudoc.echr.coe.int/eng" TargetMode="External"/><Relationship Id="rId4" Type="http://schemas.openxmlformats.org/officeDocument/2006/relationships/settings" Target="settings.xml"/><Relationship Id="rId9" Type="http://schemas.openxmlformats.org/officeDocument/2006/relationships/hyperlink" Target="https://hudoc.echr.coe.int/eng" TargetMode="External"/><Relationship Id="rId14" Type="http://schemas.openxmlformats.org/officeDocument/2006/relationships/hyperlink" Target="https://www.ejiltalk.org/basu-v-germany-and-muhammad-v-spain-why-the-first-european-court-of-human-rights-judgments-on-racial-profiling-in-identity-checks-are-disappointin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915A7D-E135-4E9D-A8B0-B3FDE57735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1291</Words>
  <Characters>8910</Characters>
  <Application>Microsoft Office Word</Application>
  <DocSecurity>0</DocSecurity>
  <Lines>74</Lines>
  <Paragraphs>20</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10181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dc:creator>
  <cp:lastModifiedBy>Révész Katalin</cp:lastModifiedBy>
  <cp:revision>4</cp:revision>
  <dcterms:created xsi:type="dcterms:W3CDTF">2024-09-16T13:03:00Z</dcterms:created>
  <dcterms:modified xsi:type="dcterms:W3CDTF">2025-08-26T08:20:00Z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bcd45a69b074f82e7cb6b17415d6f6cf982fed611f1c45973c24789e116391a4</vt:lpwstr>
  </property>
</Properties>
</file>